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B95" w14:textId="77777777" w:rsidR="00B47344" w:rsidRPr="00552C60" w:rsidRDefault="00B47344" w:rsidP="00B47344">
      <w:pPr>
        <w:pStyle w:val="Encabezado"/>
        <w:jc w:val="center"/>
        <w:rPr>
          <w:rFonts w:cs="Arial"/>
          <w:sz w:val="28"/>
        </w:rPr>
      </w:pPr>
      <w:r w:rsidRPr="00552C60">
        <w:rPr>
          <w:rFonts w:cs="Arial"/>
          <w:sz w:val="28"/>
        </w:rPr>
        <w:t>REICE</w:t>
      </w:r>
    </w:p>
    <w:p w14:paraId="7EF88519" w14:textId="77777777" w:rsidR="00B47344" w:rsidRPr="00552C60" w:rsidRDefault="00B47344" w:rsidP="00B47344">
      <w:pPr>
        <w:pStyle w:val="Encabezado"/>
        <w:jc w:val="center"/>
        <w:rPr>
          <w:rFonts w:cs="Arial"/>
          <w:sz w:val="28"/>
        </w:rPr>
      </w:pPr>
      <w:r w:rsidRPr="00552C60">
        <w:rPr>
          <w:rFonts w:cs="Arial"/>
          <w:sz w:val="28"/>
        </w:rPr>
        <w:t>Revista Electrónica de Investigación en Ciencias Económicas</w:t>
      </w:r>
    </w:p>
    <w:p w14:paraId="1F170559" w14:textId="77777777" w:rsidR="00B47344" w:rsidRPr="00552C60" w:rsidRDefault="00B47344" w:rsidP="00B47344">
      <w:pPr>
        <w:pStyle w:val="Encabezado"/>
        <w:jc w:val="center"/>
        <w:rPr>
          <w:rFonts w:cs="Arial"/>
          <w:sz w:val="28"/>
        </w:rPr>
      </w:pPr>
      <w:r w:rsidRPr="00552C60">
        <w:rPr>
          <w:rFonts w:cs="Arial"/>
          <w:sz w:val="28"/>
        </w:rPr>
        <w:t>Abriendo Camino al Conocimiento</w:t>
      </w:r>
    </w:p>
    <w:p w14:paraId="5134E526" w14:textId="77777777" w:rsidR="00B47344" w:rsidRPr="00552C60" w:rsidRDefault="00B47344" w:rsidP="00B47344">
      <w:pPr>
        <w:pStyle w:val="Encabezado"/>
        <w:jc w:val="center"/>
        <w:rPr>
          <w:rFonts w:cs="Arial"/>
        </w:rPr>
      </w:pPr>
      <w:r w:rsidRPr="00552C60">
        <w:rPr>
          <w:rFonts w:cs="Arial"/>
          <w:sz w:val="28"/>
        </w:rPr>
        <w:t>Facultad de Ciencias Económicas, UNAN-Managua</w:t>
      </w:r>
    </w:p>
    <w:p w14:paraId="7547B705" w14:textId="77777777" w:rsidR="00B47344" w:rsidRPr="00552C60" w:rsidRDefault="00B47344" w:rsidP="00B47344">
      <w:pPr>
        <w:rPr>
          <w:rStyle w:val="A1"/>
          <w:rFonts w:cs="Arial"/>
          <w:b w:val="0"/>
          <w:color w:val="auto"/>
          <w:sz w:val="32"/>
          <w:szCs w:val="32"/>
        </w:rPr>
      </w:pPr>
      <w:r w:rsidRPr="00552C60">
        <w:rPr>
          <w:rStyle w:val="A1"/>
          <w:rFonts w:cs="Arial"/>
          <w:b w:val="0"/>
          <w:color w:val="auto"/>
          <w:sz w:val="32"/>
          <w:szCs w:val="32"/>
        </w:rPr>
        <w:t xml:space="preserve"> </w:t>
      </w:r>
    </w:p>
    <w:p w14:paraId="5B454150" w14:textId="5CA32F08" w:rsidR="00B47344" w:rsidRPr="00B37C68" w:rsidRDefault="00A22C6E" w:rsidP="00B47344">
      <w:pPr>
        <w:pStyle w:val="s3"/>
        <w:shd w:val="clear" w:color="auto" w:fill="FFFFFF"/>
        <w:spacing w:before="0" w:beforeAutospacing="0" w:after="0" w:afterAutospacing="0" w:line="260" w:lineRule="atLeast"/>
        <w:jc w:val="center"/>
        <w:rPr>
          <w:rFonts w:cs="Arial"/>
          <w:iCs/>
          <w:sz w:val="22"/>
          <w:szCs w:val="22"/>
        </w:rPr>
      </w:pPr>
      <w:r w:rsidRPr="00B37C68">
        <w:rPr>
          <w:rFonts w:cs="Arial"/>
          <w:iCs/>
          <w:sz w:val="22"/>
          <w:szCs w:val="22"/>
        </w:rPr>
        <w:t xml:space="preserve">Vol. </w:t>
      </w:r>
      <w:r w:rsidR="00466254" w:rsidRPr="00B37C68">
        <w:rPr>
          <w:rFonts w:cs="Arial"/>
          <w:iCs/>
          <w:sz w:val="22"/>
          <w:szCs w:val="22"/>
        </w:rPr>
        <w:t>10</w:t>
      </w:r>
      <w:r w:rsidR="00B47344" w:rsidRPr="00B37C68">
        <w:rPr>
          <w:rFonts w:cs="Arial"/>
          <w:iCs/>
          <w:sz w:val="22"/>
          <w:szCs w:val="22"/>
        </w:rPr>
        <w:t xml:space="preserve">, No. </w:t>
      </w:r>
      <w:r w:rsidR="00C34BAA" w:rsidRPr="00B37C68">
        <w:rPr>
          <w:rFonts w:cs="Arial"/>
          <w:iCs/>
          <w:sz w:val="22"/>
          <w:szCs w:val="22"/>
        </w:rPr>
        <w:t>20</w:t>
      </w:r>
      <w:r w:rsidR="00B47344" w:rsidRPr="00B37C68">
        <w:rPr>
          <w:rFonts w:cs="Arial"/>
          <w:iCs/>
          <w:sz w:val="22"/>
          <w:szCs w:val="22"/>
        </w:rPr>
        <w:t xml:space="preserve">, </w:t>
      </w:r>
      <w:r w:rsidR="00C34BAA" w:rsidRPr="00B37C68">
        <w:rPr>
          <w:rFonts w:cs="Arial"/>
          <w:iCs/>
          <w:sz w:val="22"/>
          <w:szCs w:val="22"/>
        </w:rPr>
        <w:t>julio</w:t>
      </w:r>
      <w:r w:rsidR="00AD5FA7" w:rsidRPr="00B37C68">
        <w:rPr>
          <w:rFonts w:cs="Arial"/>
          <w:iCs/>
          <w:sz w:val="22"/>
          <w:szCs w:val="22"/>
        </w:rPr>
        <w:t xml:space="preserve"> - </w:t>
      </w:r>
      <w:r w:rsidR="00C34BAA" w:rsidRPr="00B37C68">
        <w:rPr>
          <w:rFonts w:cs="Arial"/>
          <w:iCs/>
          <w:sz w:val="22"/>
          <w:szCs w:val="22"/>
        </w:rPr>
        <w:t>diciembre</w:t>
      </w:r>
      <w:r w:rsidR="00E24515" w:rsidRPr="00B37C68">
        <w:rPr>
          <w:rFonts w:cs="Arial"/>
          <w:iCs/>
          <w:sz w:val="22"/>
          <w:szCs w:val="22"/>
        </w:rPr>
        <w:t xml:space="preserve"> 202</w:t>
      </w:r>
      <w:r w:rsidR="00C34BAA" w:rsidRPr="00B37C68">
        <w:rPr>
          <w:rFonts w:cs="Arial"/>
          <w:iCs/>
          <w:sz w:val="22"/>
          <w:szCs w:val="22"/>
        </w:rPr>
        <w:t>2</w:t>
      </w:r>
      <w:r w:rsidR="00B47344" w:rsidRPr="00B37C68">
        <w:rPr>
          <w:rFonts w:cs="Arial"/>
          <w:iCs/>
          <w:sz w:val="22"/>
          <w:szCs w:val="22"/>
        </w:rPr>
        <w:t xml:space="preserve">                                  REICE       ISSN: 2308-782X</w:t>
      </w:r>
    </w:p>
    <w:p w14:paraId="0AE775B4" w14:textId="77777777" w:rsidR="00B47344" w:rsidRPr="00B37C68" w:rsidRDefault="00653FDC" w:rsidP="00A34258">
      <w:pPr>
        <w:pStyle w:val="NormalWeb"/>
        <w:shd w:val="clear" w:color="auto" w:fill="FFFFFF"/>
        <w:spacing w:before="0" w:beforeAutospacing="0" w:after="0" w:afterAutospacing="0" w:line="251" w:lineRule="atLeast"/>
        <w:jc w:val="center"/>
        <w:rPr>
          <w:rFonts w:ascii="Arial" w:hAnsi="Arial" w:cs="Arial"/>
          <w:sz w:val="22"/>
          <w:szCs w:val="22"/>
        </w:rPr>
      </w:pPr>
      <w:hyperlink r:id="rId8" w:tgtFrame="_blank" w:history="1">
        <w:r w:rsidR="00B47344" w:rsidRPr="00B37C68">
          <w:rPr>
            <w:rStyle w:val="Hipervnculo"/>
            <w:rFonts w:ascii="Arial" w:hAnsi="Arial" w:cs="Arial"/>
            <w:color w:val="auto"/>
            <w:sz w:val="22"/>
            <w:szCs w:val="22"/>
            <w:shd w:val="clear" w:color="auto" w:fill="EBF1F2"/>
          </w:rPr>
          <w:t>http://revistacienciaseconomicas.unan.edu.ni/index.php/REICE</w:t>
        </w:r>
      </w:hyperlink>
    </w:p>
    <w:p w14:paraId="6C9B337C" w14:textId="77777777" w:rsidR="00B47344" w:rsidRPr="009B0193" w:rsidRDefault="00653FDC" w:rsidP="00A34258">
      <w:pPr>
        <w:pStyle w:val="NormalWeb"/>
        <w:shd w:val="clear" w:color="auto" w:fill="FFFFFF"/>
        <w:spacing w:before="0" w:beforeAutospacing="0" w:after="0" w:afterAutospacing="0" w:line="251" w:lineRule="atLeast"/>
        <w:jc w:val="center"/>
        <w:rPr>
          <w:rFonts w:ascii="Arial" w:hAnsi="Arial" w:cs="Arial"/>
          <w:sz w:val="22"/>
          <w:szCs w:val="22"/>
          <w:lang w:val="en-US"/>
        </w:rPr>
      </w:pPr>
      <w:hyperlink r:id="rId9" w:tgtFrame="_blank" w:history="1">
        <w:r w:rsidR="00B47344" w:rsidRPr="009B0193">
          <w:rPr>
            <w:rStyle w:val="Hipervnculo"/>
            <w:rFonts w:ascii="Arial" w:hAnsi="Arial" w:cs="Arial"/>
            <w:color w:val="auto"/>
            <w:sz w:val="22"/>
            <w:szCs w:val="22"/>
            <w:lang w:val="en-US"/>
          </w:rPr>
          <w:t>revistacienciaseconomicas@gmail.com</w:t>
        </w:r>
      </w:hyperlink>
    </w:p>
    <w:p w14:paraId="191305A0" w14:textId="77777777" w:rsidR="00B47344" w:rsidRPr="009B0193" w:rsidRDefault="00B47344" w:rsidP="00C656C0">
      <w:pPr>
        <w:pStyle w:val="Ttulo10"/>
        <w:ind w:right="57"/>
        <w:jc w:val="center"/>
        <w:rPr>
          <w:rFonts w:ascii="Arial" w:eastAsia="Calibri" w:hAnsi="Arial" w:cs="Arial"/>
          <w:caps/>
          <w:spacing w:val="0"/>
          <w:kern w:val="0"/>
          <w:sz w:val="24"/>
          <w:szCs w:val="24"/>
          <w:lang w:val="en-US"/>
        </w:rPr>
      </w:pPr>
    </w:p>
    <w:p w14:paraId="09CB7C0F" w14:textId="4278DDA5" w:rsidR="00B47344" w:rsidRPr="009B0193" w:rsidRDefault="00B47344" w:rsidP="00C0170E">
      <w:pPr>
        <w:pStyle w:val="Ttulo10"/>
        <w:ind w:right="57"/>
        <w:jc w:val="center"/>
        <w:rPr>
          <w:rFonts w:ascii="Arial" w:eastAsia="Calibri" w:hAnsi="Arial" w:cs="Arial"/>
          <w:caps/>
          <w:spacing w:val="0"/>
          <w:kern w:val="0"/>
          <w:sz w:val="24"/>
          <w:szCs w:val="24"/>
          <w:lang w:val="en-US"/>
        </w:rPr>
      </w:pPr>
    </w:p>
    <w:p w14:paraId="6B95AB3C" w14:textId="77777777" w:rsidR="002824C1" w:rsidRPr="002824C1" w:rsidRDefault="002824C1" w:rsidP="00095E2A">
      <w:pPr>
        <w:contextualSpacing/>
        <w:jc w:val="center"/>
        <w:rPr>
          <w:rFonts w:asciiTheme="minorBidi" w:hAnsiTheme="minorBidi" w:cstheme="minorBidi"/>
          <w:szCs w:val="24"/>
          <w:lang w:val="en-US" w:bidi="fa-IR"/>
        </w:rPr>
      </w:pPr>
      <w:r w:rsidRPr="002824C1">
        <w:rPr>
          <w:rFonts w:asciiTheme="minorBidi" w:hAnsiTheme="minorBidi" w:cstheme="minorBidi"/>
          <w:szCs w:val="24"/>
          <w:lang w:val="en-US" w:bidi="fa-IR"/>
        </w:rPr>
        <w:t>Development of User Subscription Services in E-Commerce: Effects on Consumer Behavior</w:t>
      </w:r>
    </w:p>
    <w:p w14:paraId="67D6FD87" w14:textId="77777777" w:rsidR="002824C1" w:rsidRPr="002824C1" w:rsidRDefault="002824C1" w:rsidP="00095E2A">
      <w:pPr>
        <w:ind w:right="6"/>
        <w:jc w:val="center"/>
        <w:rPr>
          <w:rFonts w:asciiTheme="minorBidi" w:hAnsiTheme="minorBidi" w:cstheme="minorBidi"/>
          <w:szCs w:val="24"/>
          <w:lang w:val="en-US"/>
        </w:rPr>
      </w:pPr>
    </w:p>
    <w:p w14:paraId="3DC91110" w14:textId="77777777" w:rsidR="002824C1" w:rsidRPr="00D20AB3" w:rsidRDefault="002824C1" w:rsidP="00095E2A">
      <w:pPr>
        <w:ind w:right="6"/>
        <w:jc w:val="center"/>
        <w:rPr>
          <w:rFonts w:asciiTheme="minorBidi" w:hAnsiTheme="minorBidi" w:cstheme="minorBidi"/>
          <w:szCs w:val="24"/>
          <w:highlight w:val="yellow"/>
        </w:rPr>
      </w:pPr>
      <w:r w:rsidRPr="00DB4528">
        <w:rPr>
          <w:rFonts w:asciiTheme="minorBidi" w:hAnsiTheme="minorBidi" w:cstheme="minorBidi"/>
          <w:szCs w:val="24"/>
        </w:rPr>
        <w:t>Desarrollo de Servicios de Suscripción de Usuarios en Comercio Electrónico: Efectos en el Comportamiento del Consumidor</w:t>
      </w:r>
    </w:p>
    <w:p w14:paraId="12C05DC4" w14:textId="77777777" w:rsidR="004C3874" w:rsidRPr="00C147A2" w:rsidRDefault="004C3874" w:rsidP="004C3874">
      <w:pPr>
        <w:spacing w:after="160"/>
        <w:rPr>
          <w:rFonts w:asciiTheme="minorBidi" w:hAnsiTheme="minorBidi" w:cstheme="minorBidi"/>
          <w:szCs w:val="24"/>
          <w:highlight w:val="yellow"/>
        </w:rPr>
      </w:pPr>
    </w:p>
    <w:p w14:paraId="1CD00009" w14:textId="415CF36E" w:rsidR="00B47344" w:rsidRPr="00B37C68" w:rsidRDefault="00905BEA" w:rsidP="00B47344">
      <w:pPr>
        <w:jc w:val="right"/>
        <w:rPr>
          <w:rFonts w:cs="Arial"/>
          <w:sz w:val="22"/>
          <w:szCs w:val="20"/>
        </w:rPr>
      </w:pPr>
      <w:r w:rsidRPr="00B37C68">
        <w:rPr>
          <w:rFonts w:cs="Arial"/>
          <w:sz w:val="22"/>
          <w:szCs w:val="20"/>
        </w:rPr>
        <w:t xml:space="preserve">Fecha recepción: </w:t>
      </w:r>
      <w:r w:rsidR="00C34BAA" w:rsidRPr="00B37C68">
        <w:rPr>
          <w:rFonts w:cs="Arial"/>
          <w:sz w:val="22"/>
          <w:szCs w:val="20"/>
        </w:rPr>
        <w:t>noviembre</w:t>
      </w:r>
      <w:r w:rsidR="00466254" w:rsidRPr="00B37C68">
        <w:rPr>
          <w:rFonts w:cs="Arial"/>
          <w:sz w:val="22"/>
          <w:szCs w:val="20"/>
        </w:rPr>
        <w:t xml:space="preserve"> 0</w:t>
      </w:r>
      <w:r w:rsidR="00C34BAA" w:rsidRPr="00B37C68">
        <w:rPr>
          <w:rFonts w:cs="Arial"/>
          <w:sz w:val="22"/>
          <w:szCs w:val="20"/>
        </w:rPr>
        <w:t>2</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29E1EA6" w14:textId="29BD86C6" w:rsidR="00B47344" w:rsidRPr="00B37C68" w:rsidRDefault="00905BEA" w:rsidP="00B47344">
      <w:pPr>
        <w:jc w:val="right"/>
        <w:rPr>
          <w:rFonts w:cs="Arial"/>
          <w:sz w:val="22"/>
          <w:szCs w:val="20"/>
        </w:rPr>
      </w:pPr>
      <w:r w:rsidRPr="00B37C68">
        <w:rPr>
          <w:rFonts w:cs="Arial"/>
          <w:sz w:val="22"/>
          <w:szCs w:val="20"/>
        </w:rPr>
        <w:t xml:space="preserve">Fecha aceptación: </w:t>
      </w:r>
      <w:r w:rsidR="00C34BAA" w:rsidRPr="00B37C68">
        <w:rPr>
          <w:rFonts w:cs="Arial"/>
          <w:sz w:val="22"/>
          <w:szCs w:val="20"/>
        </w:rPr>
        <w:t>noviembre</w:t>
      </w:r>
      <w:r w:rsidR="00466254" w:rsidRPr="00B37C68">
        <w:rPr>
          <w:rFonts w:cs="Arial"/>
          <w:sz w:val="22"/>
          <w:szCs w:val="20"/>
        </w:rPr>
        <w:t xml:space="preserve"> 1</w:t>
      </w:r>
      <w:r w:rsidR="00C34BAA" w:rsidRPr="00B37C68">
        <w:rPr>
          <w:rFonts w:cs="Arial"/>
          <w:sz w:val="22"/>
          <w:szCs w:val="20"/>
        </w:rPr>
        <w:t>7</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2B66DEBA" w14:textId="11BC1967" w:rsidR="009B0193" w:rsidRPr="00DD2938" w:rsidRDefault="009B0193" w:rsidP="009B0193">
      <w:pPr>
        <w:pStyle w:val="Textonotapie"/>
        <w:jc w:val="right"/>
        <w:rPr>
          <w:rStyle w:val="Hipervnculo"/>
          <w:rFonts w:ascii="Arial" w:hAnsi="Arial" w:cs="Arial"/>
          <w:color w:val="auto"/>
          <w:sz w:val="24"/>
          <w:szCs w:val="24"/>
          <w:u w:val="none"/>
          <w:lang w:val="es-NI"/>
        </w:rPr>
      </w:pPr>
      <w:r w:rsidRPr="00DD2938">
        <w:rPr>
          <w:rStyle w:val="Hipervnculo"/>
          <w:rFonts w:ascii="Arial" w:hAnsi="Arial" w:cs="Arial"/>
          <w:color w:val="auto"/>
          <w:u w:val="none"/>
          <w:lang w:val="es-NI"/>
        </w:rPr>
        <w:t>DOI:</w:t>
      </w:r>
      <w:r w:rsidRPr="00DD2938">
        <w:rPr>
          <w:rStyle w:val="Hipervnculo"/>
          <w:rFonts w:ascii="Arial" w:hAnsi="Arial" w:cs="Arial"/>
          <w:color w:val="auto"/>
          <w:sz w:val="24"/>
          <w:szCs w:val="24"/>
          <w:u w:val="none"/>
          <w:lang w:val="es-NI"/>
        </w:rPr>
        <w:t xml:space="preserve"> </w:t>
      </w:r>
      <w:r>
        <w:rPr>
          <w:rStyle w:val="Hipervnculo"/>
          <w:rFonts w:ascii="Arial" w:hAnsi="Arial" w:cs="Arial"/>
          <w:color w:val="auto"/>
          <w:sz w:val="24"/>
          <w:szCs w:val="24"/>
          <w:u w:val="none"/>
          <w:lang w:val="es-NI"/>
        </w:rPr>
        <w:t>10.5377/reice.v10i20.160</w:t>
      </w:r>
      <w:r w:rsidR="00653FDC">
        <w:rPr>
          <w:rStyle w:val="Hipervnculo"/>
          <w:rFonts w:ascii="Arial" w:hAnsi="Arial" w:cs="Arial"/>
          <w:color w:val="auto"/>
          <w:sz w:val="24"/>
          <w:szCs w:val="24"/>
          <w:u w:val="none"/>
          <w:lang w:val="es-NI"/>
        </w:rPr>
        <w:t>26</w:t>
      </w:r>
    </w:p>
    <w:p w14:paraId="647E0505" w14:textId="77777777" w:rsidR="00D23435" w:rsidRPr="009B0193" w:rsidRDefault="00D23435" w:rsidP="009B0193">
      <w:pPr>
        <w:pStyle w:val="Textonotapie"/>
        <w:jc w:val="right"/>
        <w:rPr>
          <w:rStyle w:val="Hipervnculo"/>
          <w:rFonts w:ascii="Arial" w:hAnsi="Arial" w:cs="Arial"/>
          <w:color w:val="auto"/>
          <w:sz w:val="24"/>
          <w:szCs w:val="24"/>
          <w:u w:val="none"/>
          <w:lang w:val="es-NI"/>
        </w:rPr>
      </w:pPr>
    </w:p>
    <w:p w14:paraId="0E2CD081" w14:textId="77777777" w:rsidR="002824C1" w:rsidRPr="00095E2A" w:rsidRDefault="004C3874" w:rsidP="002824C1">
      <w:pPr>
        <w:shd w:val="clear" w:color="auto" w:fill="FFFFFF"/>
        <w:rPr>
          <w:rFonts w:asciiTheme="minorBidi" w:eastAsia="Times New Roman" w:hAnsiTheme="minorBidi" w:cstheme="minorBidi"/>
          <w:b/>
          <w:bCs/>
          <w:sz w:val="20"/>
          <w:szCs w:val="20"/>
          <w:highlight w:val="yellow"/>
          <w:lang w:val="en-US" w:bidi="fa-IR"/>
        </w:rPr>
      </w:pPr>
      <w:r w:rsidRPr="009B0193">
        <w:rPr>
          <w:sz w:val="16"/>
          <w:szCs w:val="16"/>
        </w:rPr>
        <w:t xml:space="preserve"> </w:t>
      </w:r>
      <w:r w:rsidR="002824C1" w:rsidRPr="00095E2A">
        <w:rPr>
          <w:rFonts w:asciiTheme="minorBidi" w:eastAsia="Times New Roman" w:hAnsiTheme="minorBidi" w:cstheme="minorBidi"/>
          <w:b/>
          <w:bCs/>
          <w:sz w:val="20"/>
          <w:szCs w:val="20"/>
          <w:lang w:val="en-US" w:bidi="fa-IR"/>
        </w:rPr>
        <w:t xml:space="preserve">Irina </w:t>
      </w:r>
      <w:proofErr w:type="spellStart"/>
      <w:r w:rsidR="002824C1" w:rsidRPr="00095E2A">
        <w:rPr>
          <w:rFonts w:asciiTheme="minorBidi" w:eastAsia="Times New Roman" w:hAnsiTheme="minorBidi" w:cstheme="minorBidi"/>
          <w:b/>
          <w:bCs/>
          <w:sz w:val="20"/>
          <w:szCs w:val="20"/>
          <w:lang w:val="en-US" w:bidi="fa-IR"/>
        </w:rPr>
        <w:t>Gladilina</w:t>
      </w:r>
      <w:proofErr w:type="spellEnd"/>
    </w:p>
    <w:p w14:paraId="684793D7"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 xml:space="preserve">Moscow Metropolitan Governance University, Russia. </w:t>
      </w:r>
    </w:p>
    <w:p w14:paraId="1CFF9B0A"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Email:</w:t>
      </w:r>
      <w:r w:rsidRPr="00095E2A">
        <w:rPr>
          <w:rFonts w:asciiTheme="minorBidi" w:hAnsiTheme="minorBidi" w:cstheme="minorBidi"/>
          <w:sz w:val="20"/>
          <w:szCs w:val="20"/>
          <w:lang w:val="en-US"/>
        </w:rPr>
        <w:t xml:space="preserve"> </w:t>
      </w:r>
      <w:hyperlink r:id="rId10" w:history="1">
        <w:r w:rsidRPr="00095E2A">
          <w:rPr>
            <w:rStyle w:val="Hipervnculo"/>
            <w:sz w:val="20"/>
            <w:szCs w:val="20"/>
            <w:lang w:val="en-US"/>
          </w:rPr>
          <w:t>shtazi87@mail.ru</w:t>
        </w:r>
      </w:hyperlink>
      <w:r w:rsidRPr="00095E2A">
        <w:rPr>
          <w:sz w:val="20"/>
          <w:szCs w:val="20"/>
          <w:lang w:val="en-US"/>
        </w:rPr>
        <w:t xml:space="preserve"> </w:t>
      </w:r>
    </w:p>
    <w:p w14:paraId="14EB92BF" w14:textId="77777777" w:rsidR="002824C1" w:rsidRPr="00095E2A" w:rsidRDefault="002824C1" w:rsidP="002824C1">
      <w:pPr>
        <w:shd w:val="clear" w:color="auto" w:fill="FFFFFF"/>
        <w:rPr>
          <w:rFonts w:asciiTheme="minorBidi" w:eastAsia="Times New Roman" w:hAnsiTheme="minorBidi" w:cstheme="minorBidi"/>
          <w:sz w:val="20"/>
          <w:szCs w:val="20"/>
          <w:lang w:val="ru-RU" w:bidi="fa-IR"/>
        </w:rPr>
      </w:pPr>
      <w:r w:rsidRPr="00095E2A">
        <w:rPr>
          <w:rFonts w:asciiTheme="minorBidi" w:eastAsia="Times New Roman" w:hAnsiTheme="minorBidi" w:cstheme="minorBidi"/>
          <w:sz w:val="20"/>
          <w:szCs w:val="20"/>
          <w:lang w:val="en-US" w:bidi="fa-IR"/>
        </w:rPr>
        <w:t xml:space="preserve">ORCID: </w:t>
      </w:r>
      <w:hyperlink r:id="rId11" w:history="1">
        <w:r w:rsidRPr="00095E2A">
          <w:rPr>
            <w:rStyle w:val="Hipervnculo"/>
            <w:sz w:val="20"/>
            <w:szCs w:val="20"/>
            <w:lang w:val="en-US"/>
          </w:rPr>
          <w:t>https://orcid.org/0000-0002-8076-5518</w:t>
        </w:r>
      </w:hyperlink>
      <w:r w:rsidRPr="00095E2A">
        <w:rPr>
          <w:sz w:val="20"/>
          <w:szCs w:val="20"/>
          <w:lang w:val="ru-RU"/>
        </w:rPr>
        <w:t xml:space="preserve"> </w:t>
      </w:r>
    </w:p>
    <w:p w14:paraId="2C696123" w14:textId="77777777" w:rsidR="002824C1" w:rsidRPr="00095E2A" w:rsidRDefault="002824C1" w:rsidP="002824C1">
      <w:pPr>
        <w:shd w:val="clear" w:color="auto" w:fill="FFFFFF"/>
        <w:rPr>
          <w:rFonts w:asciiTheme="minorBidi" w:eastAsia="Times New Roman" w:hAnsiTheme="minorBidi" w:cstheme="minorBidi"/>
          <w:b/>
          <w:bCs/>
          <w:sz w:val="20"/>
          <w:szCs w:val="20"/>
          <w:lang w:val="en-US" w:bidi="fa-IR"/>
        </w:rPr>
      </w:pPr>
      <w:r w:rsidRPr="00095E2A">
        <w:rPr>
          <w:rFonts w:asciiTheme="minorBidi" w:eastAsia="Times New Roman" w:hAnsiTheme="minorBidi" w:cstheme="minorBidi"/>
          <w:b/>
          <w:bCs/>
          <w:sz w:val="20"/>
          <w:szCs w:val="20"/>
          <w:lang w:val="en-US" w:bidi="fa-IR"/>
        </w:rPr>
        <w:t xml:space="preserve">Gennady </w:t>
      </w:r>
      <w:proofErr w:type="spellStart"/>
      <w:r w:rsidRPr="00095E2A">
        <w:rPr>
          <w:rFonts w:asciiTheme="minorBidi" w:eastAsia="Times New Roman" w:hAnsiTheme="minorBidi" w:cstheme="minorBidi"/>
          <w:b/>
          <w:bCs/>
          <w:sz w:val="20"/>
          <w:szCs w:val="20"/>
          <w:lang w:val="en-US" w:bidi="fa-IR"/>
        </w:rPr>
        <w:t>Degtev</w:t>
      </w:r>
      <w:proofErr w:type="spellEnd"/>
    </w:p>
    <w:p w14:paraId="61C03495"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 xml:space="preserve">Moscow Metropolitan Governance University, Russia. </w:t>
      </w:r>
    </w:p>
    <w:p w14:paraId="25AE332A"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Email:</w:t>
      </w:r>
      <w:r w:rsidRPr="00095E2A">
        <w:rPr>
          <w:rFonts w:asciiTheme="minorBidi" w:hAnsiTheme="minorBidi" w:cstheme="minorBidi"/>
          <w:sz w:val="20"/>
          <w:szCs w:val="20"/>
          <w:lang w:val="en-US"/>
        </w:rPr>
        <w:t xml:space="preserve"> </w:t>
      </w:r>
      <w:hyperlink r:id="rId12" w:history="1">
        <w:r w:rsidRPr="00095E2A">
          <w:rPr>
            <w:rStyle w:val="Hipervnculo"/>
            <w:sz w:val="20"/>
            <w:szCs w:val="20"/>
            <w:lang w:val="en-US"/>
          </w:rPr>
          <w:t>g.degtev@mail.ru</w:t>
        </w:r>
      </w:hyperlink>
      <w:r w:rsidRPr="00095E2A">
        <w:rPr>
          <w:sz w:val="20"/>
          <w:szCs w:val="20"/>
          <w:lang w:val="en-US"/>
        </w:rPr>
        <w:t xml:space="preserve"> </w:t>
      </w:r>
    </w:p>
    <w:p w14:paraId="26ED8F7A" w14:textId="5D16567E" w:rsidR="002824C1" w:rsidRPr="00095E2A" w:rsidRDefault="002824C1" w:rsidP="002824C1">
      <w:pPr>
        <w:shd w:val="clear" w:color="auto" w:fill="FFFFFF"/>
        <w:rPr>
          <w:sz w:val="20"/>
          <w:szCs w:val="20"/>
          <w:lang w:val="en-US"/>
        </w:rPr>
      </w:pPr>
      <w:r w:rsidRPr="00095E2A">
        <w:rPr>
          <w:rFonts w:asciiTheme="minorBidi" w:eastAsia="Times New Roman" w:hAnsiTheme="minorBidi" w:cstheme="minorBidi"/>
          <w:sz w:val="20"/>
          <w:szCs w:val="20"/>
          <w:lang w:val="en-US" w:bidi="fa-IR"/>
        </w:rPr>
        <w:t xml:space="preserve">ORCID: </w:t>
      </w:r>
      <w:hyperlink r:id="rId13" w:history="1">
        <w:r w:rsidR="00946722" w:rsidRPr="00095E2A">
          <w:rPr>
            <w:rStyle w:val="Hipervnculo"/>
            <w:sz w:val="20"/>
            <w:szCs w:val="20"/>
            <w:lang w:val="en-US"/>
          </w:rPr>
          <w:t>https://orcid.org/0000-0003-1713-098X</w:t>
        </w:r>
      </w:hyperlink>
    </w:p>
    <w:p w14:paraId="02A5FE29" w14:textId="77777777" w:rsidR="002824C1" w:rsidRPr="00095E2A" w:rsidRDefault="002824C1" w:rsidP="002824C1">
      <w:pPr>
        <w:shd w:val="clear" w:color="auto" w:fill="FFFFFF"/>
        <w:rPr>
          <w:rFonts w:asciiTheme="minorBidi" w:eastAsia="Times New Roman" w:hAnsiTheme="minorBidi" w:cstheme="minorBidi"/>
          <w:b/>
          <w:bCs/>
          <w:sz w:val="20"/>
          <w:szCs w:val="20"/>
          <w:lang w:val="en-US" w:bidi="fa-IR"/>
        </w:rPr>
      </w:pPr>
      <w:r w:rsidRPr="00095E2A">
        <w:rPr>
          <w:rFonts w:asciiTheme="minorBidi" w:eastAsia="Times New Roman" w:hAnsiTheme="minorBidi" w:cstheme="minorBidi"/>
          <w:b/>
          <w:bCs/>
          <w:sz w:val="20"/>
          <w:szCs w:val="20"/>
          <w:lang w:val="en-US" w:bidi="fa-IR"/>
        </w:rPr>
        <w:t xml:space="preserve">Evgeniy </w:t>
      </w:r>
      <w:proofErr w:type="spellStart"/>
      <w:r w:rsidRPr="00095E2A">
        <w:rPr>
          <w:rFonts w:asciiTheme="minorBidi" w:eastAsia="Times New Roman" w:hAnsiTheme="minorBidi" w:cstheme="minorBidi"/>
          <w:b/>
          <w:bCs/>
          <w:sz w:val="20"/>
          <w:szCs w:val="20"/>
          <w:lang w:val="en-US" w:bidi="fa-IR"/>
        </w:rPr>
        <w:t>Kochetkov</w:t>
      </w:r>
      <w:proofErr w:type="spellEnd"/>
    </w:p>
    <w:p w14:paraId="35141F45"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 xml:space="preserve">Financial University under the Government of the Russian Federation, Russia. </w:t>
      </w:r>
    </w:p>
    <w:p w14:paraId="600072A2" w14:textId="77777777" w:rsidR="002824C1" w:rsidRPr="00095E2A" w:rsidRDefault="002824C1" w:rsidP="002824C1">
      <w:pPr>
        <w:shd w:val="clear" w:color="auto" w:fill="FFFFFF"/>
        <w:rPr>
          <w:rFonts w:asciiTheme="minorBidi" w:eastAsia="Times New Roman" w:hAnsiTheme="minorBidi" w:cstheme="minorBidi"/>
          <w:sz w:val="20"/>
          <w:szCs w:val="20"/>
          <w:lang w:val="ru-RU" w:bidi="fa-IR"/>
        </w:rPr>
      </w:pPr>
      <w:r w:rsidRPr="00095E2A">
        <w:rPr>
          <w:rFonts w:asciiTheme="minorBidi" w:eastAsia="Times New Roman" w:hAnsiTheme="minorBidi" w:cstheme="minorBidi"/>
          <w:sz w:val="20"/>
          <w:szCs w:val="20"/>
          <w:lang w:val="en-US" w:bidi="fa-IR"/>
        </w:rPr>
        <w:t>Email:</w:t>
      </w:r>
      <w:r w:rsidRPr="00095E2A">
        <w:rPr>
          <w:rFonts w:asciiTheme="minorBidi" w:hAnsiTheme="minorBidi" w:cstheme="minorBidi"/>
          <w:sz w:val="20"/>
          <w:szCs w:val="20"/>
          <w:lang w:val="en-US"/>
        </w:rPr>
        <w:t xml:space="preserve"> </w:t>
      </w:r>
      <w:hyperlink r:id="rId14" w:history="1">
        <w:r w:rsidRPr="00095E2A">
          <w:rPr>
            <w:rStyle w:val="Hipervnculo"/>
            <w:sz w:val="20"/>
            <w:szCs w:val="20"/>
            <w:lang w:val="en-US"/>
          </w:rPr>
          <w:t>kochetkove@mail.ru</w:t>
        </w:r>
      </w:hyperlink>
      <w:r w:rsidRPr="00095E2A">
        <w:rPr>
          <w:sz w:val="20"/>
          <w:szCs w:val="20"/>
          <w:lang w:val="ru-RU"/>
        </w:rPr>
        <w:t xml:space="preserve"> </w:t>
      </w:r>
    </w:p>
    <w:p w14:paraId="0C3A9628"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 xml:space="preserve">ORCID: </w:t>
      </w:r>
      <w:hyperlink r:id="rId15" w:history="1">
        <w:r w:rsidRPr="00095E2A">
          <w:rPr>
            <w:rStyle w:val="Hipervnculo"/>
            <w:sz w:val="20"/>
            <w:szCs w:val="20"/>
            <w:lang w:val="en-US"/>
          </w:rPr>
          <w:t>http://orcid.org/0000-0002-1136-6804</w:t>
        </w:r>
      </w:hyperlink>
      <w:r w:rsidRPr="00095E2A">
        <w:rPr>
          <w:sz w:val="20"/>
          <w:szCs w:val="20"/>
          <w:lang w:val="en-US"/>
        </w:rPr>
        <w:t xml:space="preserve"> </w:t>
      </w:r>
    </w:p>
    <w:p w14:paraId="3E9F4630" w14:textId="77777777" w:rsidR="002824C1" w:rsidRPr="00095E2A" w:rsidRDefault="002824C1" w:rsidP="002824C1">
      <w:pPr>
        <w:shd w:val="clear" w:color="auto" w:fill="FFFFFF"/>
        <w:rPr>
          <w:rFonts w:asciiTheme="minorBidi" w:eastAsia="Times New Roman" w:hAnsiTheme="minorBidi" w:cstheme="minorBidi"/>
          <w:b/>
          <w:bCs/>
          <w:sz w:val="20"/>
          <w:szCs w:val="20"/>
          <w:lang w:val="en-US" w:bidi="fa-IR"/>
        </w:rPr>
      </w:pPr>
      <w:r w:rsidRPr="00095E2A">
        <w:rPr>
          <w:rFonts w:asciiTheme="minorBidi" w:eastAsia="Times New Roman" w:hAnsiTheme="minorBidi" w:cstheme="minorBidi"/>
          <w:b/>
          <w:bCs/>
          <w:sz w:val="20"/>
          <w:szCs w:val="20"/>
          <w:lang w:val="en-US" w:bidi="fa-IR"/>
        </w:rPr>
        <w:t>Elena Tretyak</w:t>
      </w:r>
    </w:p>
    <w:p w14:paraId="7F54681D"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 xml:space="preserve">Moscow Polytechnic University, Russia. </w:t>
      </w:r>
    </w:p>
    <w:p w14:paraId="642B2814" w14:textId="77777777" w:rsidR="002824C1" w:rsidRPr="00095E2A" w:rsidRDefault="002824C1" w:rsidP="002824C1">
      <w:pPr>
        <w:shd w:val="clear" w:color="auto" w:fill="FFFFFF"/>
        <w:rPr>
          <w:rFonts w:asciiTheme="minorBidi" w:eastAsia="Times New Roman" w:hAnsiTheme="minorBidi" w:cstheme="minorBidi"/>
          <w:sz w:val="20"/>
          <w:szCs w:val="20"/>
          <w:lang w:val="ru-RU" w:bidi="fa-IR"/>
        </w:rPr>
      </w:pPr>
      <w:r w:rsidRPr="00095E2A">
        <w:rPr>
          <w:rFonts w:asciiTheme="minorBidi" w:eastAsia="Times New Roman" w:hAnsiTheme="minorBidi" w:cstheme="minorBidi"/>
          <w:sz w:val="20"/>
          <w:szCs w:val="20"/>
          <w:lang w:val="en-US" w:bidi="fa-IR"/>
        </w:rPr>
        <w:t>Email:</w:t>
      </w:r>
      <w:r w:rsidRPr="00095E2A">
        <w:rPr>
          <w:rFonts w:asciiTheme="minorBidi" w:hAnsiTheme="minorBidi" w:cstheme="minorBidi"/>
          <w:sz w:val="20"/>
          <w:szCs w:val="20"/>
          <w:lang w:val="en-US"/>
        </w:rPr>
        <w:t xml:space="preserve"> </w:t>
      </w:r>
      <w:hyperlink r:id="rId16" w:history="1">
        <w:r w:rsidRPr="00095E2A">
          <w:rPr>
            <w:rStyle w:val="Hipervnculo"/>
            <w:sz w:val="20"/>
            <w:szCs w:val="20"/>
            <w:lang w:val="en-US"/>
          </w:rPr>
          <w:t>tretyak.le@yandex.ru</w:t>
        </w:r>
      </w:hyperlink>
      <w:r w:rsidRPr="00095E2A">
        <w:rPr>
          <w:sz w:val="20"/>
          <w:szCs w:val="20"/>
          <w:lang w:val="ru-RU"/>
        </w:rPr>
        <w:t xml:space="preserve"> </w:t>
      </w:r>
    </w:p>
    <w:p w14:paraId="66AD77BB" w14:textId="77777777" w:rsidR="002824C1" w:rsidRPr="00095E2A" w:rsidRDefault="002824C1" w:rsidP="002824C1">
      <w:pPr>
        <w:shd w:val="clear" w:color="auto" w:fill="FFFFFF"/>
        <w:rPr>
          <w:sz w:val="20"/>
          <w:szCs w:val="20"/>
          <w:lang w:val="ru-RU"/>
        </w:rPr>
      </w:pPr>
      <w:r w:rsidRPr="00095E2A">
        <w:rPr>
          <w:rFonts w:asciiTheme="minorBidi" w:eastAsia="Times New Roman" w:hAnsiTheme="minorBidi" w:cstheme="minorBidi"/>
          <w:sz w:val="20"/>
          <w:szCs w:val="20"/>
          <w:lang w:val="en-US" w:bidi="fa-IR"/>
        </w:rPr>
        <w:t xml:space="preserve">ORCID: </w:t>
      </w:r>
      <w:hyperlink r:id="rId17" w:history="1">
        <w:r w:rsidRPr="00095E2A">
          <w:rPr>
            <w:rStyle w:val="Hipervnculo"/>
            <w:sz w:val="20"/>
            <w:szCs w:val="20"/>
            <w:lang w:val="en-US"/>
          </w:rPr>
          <w:t>https://orcid.org/0000-0003-4383-4630</w:t>
        </w:r>
      </w:hyperlink>
      <w:r w:rsidRPr="00095E2A">
        <w:rPr>
          <w:sz w:val="20"/>
          <w:szCs w:val="20"/>
          <w:lang w:val="ru-RU"/>
        </w:rPr>
        <w:t xml:space="preserve"> </w:t>
      </w:r>
    </w:p>
    <w:p w14:paraId="27D7336D" w14:textId="77777777" w:rsidR="002824C1" w:rsidRPr="00095E2A" w:rsidRDefault="002824C1" w:rsidP="002824C1">
      <w:pPr>
        <w:shd w:val="clear" w:color="auto" w:fill="FFFFFF"/>
        <w:rPr>
          <w:rFonts w:asciiTheme="minorBidi" w:eastAsia="Times New Roman" w:hAnsiTheme="minorBidi" w:cstheme="minorBidi"/>
          <w:b/>
          <w:bCs/>
          <w:sz w:val="20"/>
          <w:szCs w:val="20"/>
          <w:lang w:val="en-US" w:bidi="fa-IR"/>
        </w:rPr>
      </w:pPr>
      <w:r w:rsidRPr="00095E2A">
        <w:rPr>
          <w:rFonts w:asciiTheme="minorBidi" w:eastAsia="Times New Roman" w:hAnsiTheme="minorBidi" w:cstheme="minorBidi"/>
          <w:b/>
          <w:bCs/>
          <w:sz w:val="20"/>
          <w:szCs w:val="20"/>
          <w:lang w:val="en-US" w:bidi="fa-IR"/>
        </w:rPr>
        <w:t>Diana Stepanova</w:t>
      </w:r>
    </w:p>
    <w:p w14:paraId="05DCA50F"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 xml:space="preserve">Plekhanov Russian University of Economics, Russia. </w:t>
      </w:r>
    </w:p>
    <w:p w14:paraId="7CB4D65C"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Email:</w:t>
      </w:r>
      <w:r w:rsidRPr="00095E2A">
        <w:rPr>
          <w:rFonts w:asciiTheme="minorBidi" w:hAnsiTheme="minorBidi" w:cstheme="minorBidi"/>
          <w:sz w:val="20"/>
          <w:szCs w:val="20"/>
          <w:lang w:val="en-US"/>
        </w:rPr>
        <w:t xml:space="preserve"> </w:t>
      </w:r>
      <w:hyperlink r:id="rId18" w:history="1">
        <w:r w:rsidRPr="00095E2A">
          <w:rPr>
            <w:rStyle w:val="Hipervnculo"/>
            <w:sz w:val="20"/>
            <w:szCs w:val="20"/>
            <w:lang w:val="en-US"/>
          </w:rPr>
          <w:t>s_diana@mail.ru</w:t>
        </w:r>
      </w:hyperlink>
      <w:r w:rsidRPr="00095E2A">
        <w:rPr>
          <w:sz w:val="20"/>
          <w:szCs w:val="20"/>
          <w:lang w:val="en-US"/>
        </w:rPr>
        <w:t xml:space="preserve"> </w:t>
      </w:r>
    </w:p>
    <w:p w14:paraId="4090842E"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 xml:space="preserve">ORCID: </w:t>
      </w:r>
      <w:hyperlink r:id="rId19" w:history="1">
        <w:r w:rsidRPr="00095E2A">
          <w:rPr>
            <w:rStyle w:val="Hipervnculo"/>
            <w:sz w:val="20"/>
            <w:szCs w:val="20"/>
            <w:lang w:val="en-US"/>
          </w:rPr>
          <w:t>https://orcid.org/0000-0001-5981-6889</w:t>
        </w:r>
      </w:hyperlink>
      <w:r w:rsidRPr="00095E2A">
        <w:rPr>
          <w:sz w:val="20"/>
          <w:szCs w:val="20"/>
          <w:lang w:val="en-US"/>
        </w:rPr>
        <w:t xml:space="preserve"> </w:t>
      </w:r>
    </w:p>
    <w:p w14:paraId="032B9CD3" w14:textId="77777777" w:rsidR="002824C1" w:rsidRPr="00095E2A" w:rsidRDefault="002824C1" w:rsidP="002824C1">
      <w:pPr>
        <w:shd w:val="clear" w:color="auto" w:fill="FFFFFF"/>
        <w:rPr>
          <w:rFonts w:asciiTheme="minorBidi" w:eastAsia="Times New Roman" w:hAnsiTheme="minorBidi" w:cstheme="minorBidi"/>
          <w:b/>
          <w:bCs/>
          <w:sz w:val="20"/>
          <w:szCs w:val="20"/>
          <w:lang w:val="en-US" w:bidi="fa-IR"/>
        </w:rPr>
      </w:pPr>
      <w:proofErr w:type="spellStart"/>
      <w:r w:rsidRPr="00095E2A">
        <w:rPr>
          <w:rFonts w:asciiTheme="minorBidi" w:eastAsia="Times New Roman" w:hAnsiTheme="minorBidi" w:cstheme="minorBidi"/>
          <w:b/>
          <w:bCs/>
          <w:sz w:val="20"/>
          <w:szCs w:val="20"/>
          <w:lang w:val="en-US" w:bidi="fa-IR"/>
        </w:rPr>
        <w:t>Lyailya</w:t>
      </w:r>
      <w:proofErr w:type="spellEnd"/>
      <w:r w:rsidRPr="00095E2A">
        <w:rPr>
          <w:rFonts w:asciiTheme="minorBidi" w:eastAsia="Times New Roman" w:hAnsiTheme="minorBidi" w:cstheme="minorBidi"/>
          <w:b/>
          <w:bCs/>
          <w:sz w:val="20"/>
          <w:szCs w:val="20"/>
          <w:lang w:val="en-US" w:bidi="fa-IR"/>
        </w:rPr>
        <w:t xml:space="preserve"> </w:t>
      </w:r>
      <w:proofErr w:type="spellStart"/>
      <w:r w:rsidRPr="00095E2A">
        <w:rPr>
          <w:rFonts w:asciiTheme="minorBidi" w:eastAsia="Times New Roman" w:hAnsiTheme="minorBidi" w:cstheme="minorBidi"/>
          <w:b/>
          <w:bCs/>
          <w:sz w:val="20"/>
          <w:szCs w:val="20"/>
          <w:lang w:val="en-US" w:bidi="fa-IR"/>
        </w:rPr>
        <w:t>Mutaliyeva</w:t>
      </w:r>
      <w:proofErr w:type="spellEnd"/>
    </w:p>
    <w:p w14:paraId="3B2C0266"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proofErr w:type="spellStart"/>
      <w:r w:rsidRPr="00095E2A">
        <w:rPr>
          <w:rFonts w:asciiTheme="minorBidi" w:eastAsia="Times New Roman" w:hAnsiTheme="minorBidi" w:cstheme="minorBidi"/>
          <w:sz w:val="20"/>
          <w:szCs w:val="20"/>
          <w:lang w:val="en-US" w:bidi="fa-IR"/>
        </w:rPr>
        <w:t>L.N.Gumilyov</w:t>
      </w:r>
      <w:proofErr w:type="spellEnd"/>
      <w:r w:rsidRPr="00095E2A">
        <w:rPr>
          <w:rFonts w:asciiTheme="minorBidi" w:eastAsia="Times New Roman" w:hAnsiTheme="minorBidi" w:cstheme="minorBidi"/>
          <w:sz w:val="20"/>
          <w:szCs w:val="20"/>
          <w:lang w:val="en-US" w:bidi="fa-IR"/>
        </w:rPr>
        <w:t xml:space="preserve"> Eurasian National University, Kazakhstan. </w:t>
      </w:r>
    </w:p>
    <w:p w14:paraId="2264E24B" w14:textId="77777777" w:rsidR="002824C1" w:rsidRPr="00095E2A" w:rsidRDefault="002824C1" w:rsidP="002824C1">
      <w:pPr>
        <w:shd w:val="clear" w:color="auto" w:fill="FFFFFF"/>
        <w:rPr>
          <w:rFonts w:asciiTheme="minorBidi" w:eastAsia="Times New Roman" w:hAnsiTheme="minorBidi" w:cstheme="minorBidi"/>
          <w:sz w:val="20"/>
          <w:szCs w:val="20"/>
          <w:lang w:val="en-US" w:bidi="fa-IR"/>
        </w:rPr>
      </w:pPr>
      <w:r w:rsidRPr="00095E2A">
        <w:rPr>
          <w:rFonts w:asciiTheme="minorBidi" w:eastAsia="Times New Roman" w:hAnsiTheme="minorBidi" w:cstheme="minorBidi"/>
          <w:sz w:val="20"/>
          <w:szCs w:val="20"/>
          <w:lang w:val="en-US" w:bidi="fa-IR"/>
        </w:rPr>
        <w:t>Email:</w:t>
      </w:r>
      <w:r w:rsidRPr="00095E2A">
        <w:rPr>
          <w:rFonts w:asciiTheme="minorBidi" w:hAnsiTheme="minorBidi" w:cstheme="minorBidi"/>
          <w:sz w:val="20"/>
          <w:szCs w:val="20"/>
          <w:lang w:val="en-US"/>
        </w:rPr>
        <w:t xml:space="preserve"> </w:t>
      </w:r>
      <w:hyperlink r:id="rId20" w:history="1">
        <w:r w:rsidRPr="00095E2A">
          <w:rPr>
            <w:rStyle w:val="Hipervnculo"/>
            <w:sz w:val="20"/>
            <w:szCs w:val="20"/>
            <w:lang w:val="en-US"/>
          </w:rPr>
          <w:t>mutalieva_leila@mail.ru</w:t>
        </w:r>
      </w:hyperlink>
      <w:r w:rsidRPr="00095E2A">
        <w:rPr>
          <w:sz w:val="20"/>
          <w:szCs w:val="20"/>
          <w:lang w:val="en-US"/>
        </w:rPr>
        <w:t xml:space="preserve"> </w:t>
      </w:r>
    </w:p>
    <w:p w14:paraId="134A1C8F" w14:textId="77777777" w:rsidR="002824C1" w:rsidRPr="009B0193" w:rsidRDefault="002824C1" w:rsidP="002824C1">
      <w:pPr>
        <w:shd w:val="clear" w:color="auto" w:fill="FFFFFF"/>
        <w:rPr>
          <w:rFonts w:asciiTheme="minorBidi" w:eastAsia="Times New Roman" w:hAnsiTheme="minorBidi" w:cstheme="minorBidi"/>
          <w:sz w:val="20"/>
          <w:szCs w:val="20"/>
          <w:lang w:val="en-US" w:bidi="fa-IR"/>
        </w:rPr>
      </w:pPr>
      <w:r w:rsidRPr="009B0193">
        <w:rPr>
          <w:rFonts w:asciiTheme="minorBidi" w:eastAsia="Times New Roman" w:hAnsiTheme="minorBidi" w:cstheme="minorBidi"/>
          <w:sz w:val="20"/>
          <w:szCs w:val="20"/>
          <w:lang w:val="en-US" w:bidi="fa-IR"/>
        </w:rPr>
        <w:t xml:space="preserve">ORCID: </w:t>
      </w:r>
      <w:hyperlink r:id="rId21" w:history="1">
        <w:r w:rsidRPr="009B0193">
          <w:rPr>
            <w:rStyle w:val="Hipervnculo"/>
            <w:sz w:val="20"/>
            <w:szCs w:val="20"/>
            <w:lang w:val="en-US"/>
          </w:rPr>
          <w:t>https://orcid.org/0000-0002-9681-1515</w:t>
        </w:r>
      </w:hyperlink>
      <w:r w:rsidRPr="009B0193">
        <w:rPr>
          <w:sz w:val="20"/>
          <w:szCs w:val="20"/>
          <w:lang w:val="en-US"/>
        </w:rPr>
        <w:t xml:space="preserve"> </w:t>
      </w:r>
    </w:p>
    <w:p w14:paraId="1FAE05E9" w14:textId="77777777" w:rsidR="006738DA" w:rsidRPr="004C3874" w:rsidRDefault="006738DA" w:rsidP="009054B7">
      <w:pPr>
        <w:rPr>
          <w:rFonts w:cs="Arial"/>
          <w:lang w:val="en-US"/>
        </w:rPr>
      </w:pPr>
    </w:p>
    <w:p w14:paraId="722589DE" w14:textId="77777777" w:rsidR="009054B7" w:rsidRPr="00552C60" w:rsidRDefault="009054B7" w:rsidP="009054B7">
      <w:pPr>
        <w:rPr>
          <w:rFonts w:cs="Arial"/>
        </w:rPr>
      </w:pPr>
      <w:r w:rsidRPr="00552C60">
        <w:rPr>
          <w:rFonts w:cs="Arial"/>
          <w:noProof/>
          <w:sz w:val="20"/>
          <w:szCs w:val="20"/>
          <w:shd w:val="clear" w:color="auto" w:fill="FFFFFF"/>
          <w:lang w:val="en-US"/>
        </w:rPr>
        <w:drawing>
          <wp:inline distT="0" distB="0" distL="0" distR="0" wp14:anchorId="2321C3DD" wp14:editId="6163B8DE">
            <wp:extent cx="838200" cy="295275"/>
            <wp:effectExtent l="0" t="0" r="0" b="9525"/>
            <wp:docPr id="9" name="Imagen 9" descr="Creative Commons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3955A41" w14:textId="42627561" w:rsidR="00885500" w:rsidRPr="00552C60" w:rsidRDefault="009054B7" w:rsidP="009054B7">
      <w:pPr>
        <w:spacing w:line="276" w:lineRule="auto"/>
        <w:rPr>
          <w:rFonts w:cs="Arial"/>
          <w:sz w:val="20"/>
          <w:szCs w:val="20"/>
        </w:rPr>
      </w:pPr>
      <w:r w:rsidRPr="00552C60">
        <w:rPr>
          <w:rFonts w:cs="Arial"/>
          <w:sz w:val="20"/>
          <w:szCs w:val="20"/>
        </w:rPr>
        <w:t>Derechos de autor 20</w:t>
      </w:r>
      <w:r w:rsidR="00F912BC" w:rsidRPr="00552C60">
        <w:rPr>
          <w:rFonts w:cs="Arial"/>
          <w:sz w:val="20"/>
          <w:szCs w:val="20"/>
        </w:rPr>
        <w:t>2</w:t>
      </w:r>
      <w:r w:rsidR="008C71A4" w:rsidRPr="00552C60">
        <w:rPr>
          <w:rFonts w:cs="Arial"/>
          <w:sz w:val="20"/>
          <w:szCs w:val="20"/>
        </w:rPr>
        <w:t>1</w:t>
      </w:r>
      <w:r w:rsidRPr="00552C60">
        <w:rPr>
          <w:rFonts w:cs="Arial"/>
          <w:sz w:val="20"/>
          <w:szCs w:val="20"/>
        </w:rPr>
        <w:t xml:space="preserve"> REICE: Revista Electrónica de Investigación en Ciencias Económicas.  </w:t>
      </w:r>
      <w:r w:rsidRPr="00552C60">
        <w:rPr>
          <w:rFonts w:cs="Arial"/>
          <w:sz w:val="20"/>
          <w:szCs w:val="20"/>
          <w:shd w:val="clear" w:color="auto" w:fill="FFFFFF"/>
        </w:rPr>
        <w:t>Esta obra está bajo licencia internacional </w:t>
      </w:r>
      <w:hyperlink r:id="rId24" w:history="1">
        <w:r w:rsidRPr="00552C60">
          <w:rPr>
            <w:rStyle w:val="Hipervnculo"/>
            <w:rFonts w:cs="Arial"/>
            <w:color w:val="auto"/>
            <w:sz w:val="20"/>
            <w:szCs w:val="20"/>
            <w:shd w:val="clear" w:color="auto" w:fill="FFFFFF"/>
          </w:rPr>
          <w:t>Creative</w:t>
        </w:r>
        <w:r w:rsidR="00B37C68">
          <w:rPr>
            <w:rStyle w:val="Hipervnculo"/>
            <w:rFonts w:cs="Arial"/>
            <w:color w:val="auto"/>
            <w:sz w:val="20"/>
            <w:szCs w:val="20"/>
            <w:shd w:val="clear" w:color="auto" w:fill="FFFFFF"/>
          </w:rPr>
          <w:t xml:space="preserve"> </w:t>
        </w:r>
        <w:proofErr w:type="spellStart"/>
        <w:r w:rsidRPr="00552C60">
          <w:rPr>
            <w:rStyle w:val="Hipervnculo"/>
            <w:rFonts w:cs="Arial"/>
            <w:color w:val="auto"/>
            <w:sz w:val="20"/>
            <w:szCs w:val="20"/>
            <w:shd w:val="clear" w:color="auto" w:fill="FFFFFF"/>
          </w:rPr>
          <w:t>Commons</w:t>
        </w:r>
        <w:proofErr w:type="spellEnd"/>
        <w:r w:rsidRPr="00552C60">
          <w:rPr>
            <w:rStyle w:val="Hipervnculo"/>
            <w:rFonts w:cs="Arial"/>
            <w:color w:val="auto"/>
            <w:sz w:val="20"/>
            <w:szCs w:val="20"/>
            <w:shd w:val="clear" w:color="auto" w:fill="FFFFFF"/>
          </w:rPr>
          <w:t xml:space="preserve"> Reconocimiento-</w:t>
        </w:r>
        <w:proofErr w:type="spellStart"/>
        <w:r w:rsidRPr="00552C60">
          <w:rPr>
            <w:rStyle w:val="Hipervnculo"/>
            <w:rFonts w:cs="Arial"/>
            <w:color w:val="auto"/>
            <w:sz w:val="20"/>
            <w:szCs w:val="20"/>
            <w:shd w:val="clear" w:color="auto" w:fill="FFFFFF"/>
          </w:rPr>
          <w:t>NoComercial</w:t>
        </w:r>
        <w:proofErr w:type="spellEnd"/>
        <w:r w:rsidRPr="00552C60">
          <w:rPr>
            <w:rStyle w:val="Hipervnculo"/>
            <w:rFonts w:cs="Arial"/>
            <w:color w:val="auto"/>
            <w:sz w:val="20"/>
            <w:szCs w:val="20"/>
            <w:shd w:val="clear" w:color="auto" w:fill="FFFFFF"/>
          </w:rPr>
          <w:t>-</w:t>
        </w:r>
        <w:proofErr w:type="spellStart"/>
        <w:r w:rsidRPr="00552C60">
          <w:rPr>
            <w:rStyle w:val="Hipervnculo"/>
            <w:rFonts w:cs="Arial"/>
            <w:color w:val="auto"/>
            <w:sz w:val="20"/>
            <w:szCs w:val="20"/>
            <w:shd w:val="clear" w:color="auto" w:fill="FFFFFF"/>
          </w:rPr>
          <w:t>CompartirIgual</w:t>
        </w:r>
        <w:proofErr w:type="spellEnd"/>
        <w:r w:rsidRPr="00552C60">
          <w:rPr>
            <w:rStyle w:val="Hipervnculo"/>
            <w:rFonts w:cs="Arial"/>
            <w:color w:val="auto"/>
            <w:sz w:val="20"/>
            <w:szCs w:val="20"/>
            <w:shd w:val="clear" w:color="auto" w:fill="FFFFFF"/>
          </w:rPr>
          <w:t xml:space="preserve"> 4.0</w:t>
        </w:r>
      </w:hyperlink>
      <w:r w:rsidRPr="00552C60">
        <w:rPr>
          <w:rFonts w:cs="Arial"/>
          <w:sz w:val="20"/>
          <w:szCs w:val="20"/>
          <w:shd w:val="clear" w:color="auto" w:fill="FFFFFF"/>
        </w:rPr>
        <w:t>.</w:t>
      </w:r>
      <w:r w:rsidRPr="00552C60">
        <w:rPr>
          <w:rFonts w:cs="Arial"/>
          <w:sz w:val="20"/>
          <w:szCs w:val="20"/>
        </w:rPr>
        <w:t>Copyright (c) Revista Electrónica de Investigación en Ciencias Económicas de la Unan- Managua</w:t>
      </w:r>
    </w:p>
    <w:p w14:paraId="6536F9F4" w14:textId="77777777" w:rsidR="00A014EF" w:rsidRDefault="00A014EF" w:rsidP="00C656C0">
      <w:pPr>
        <w:pStyle w:val="Ttulo10"/>
        <w:ind w:right="57"/>
        <w:rPr>
          <w:rFonts w:ascii="Arial" w:eastAsia="Calibri" w:hAnsi="Arial" w:cs="Arial"/>
          <w:b/>
          <w:spacing w:val="0"/>
          <w:kern w:val="0"/>
          <w:sz w:val="24"/>
          <w:szCs w:val="24"/>
        </w:rPr>
      </w:pPr>
    </w:p>
    <w:p w14:paraId="2B6AAE34" w14:textId="77777777" w:rsidR="00A014EF" w:rsidRDefault="00A014EF" w:rsidP="00C656C0">
      <w:pPr>
        <w:pStyle w:val="Ttulo10"/>
        <w:ind w:right="57"/>
        <w:rPr>
          <w:rFonts w:ascii="Arial" w:eastAsia="Calibri" w:hAnsi="Arial" w:cs="Arial"/>
          <w:b/>
          <w:spacing w:val="0"/>
          <w:kern w:val="0"/>
          <w:sz w:val="24"/>
          <w:szCs w:val="24"/>
        </w:rPr>
      </w:pPr>
    </w:p>
    <w:p w14:paraId="73B45776" w14:textId="2EBB4ABE" w:rsidR="009428C1" w:rsidRPr="00552C60" w:rsidRDefault="00742036" w:rsidP="00C656C0">
      <w:pPr>
        <w:pStyle w:val="Ttulo10"/>
        <w:ind w:right="57"/>
        <w:rPr>
          <w:rFonts w:ascii="Arial" w:eastAsia="Calibri" w:hAnsi="Arial" w:cs="Arial"/>
          <w:b/>
          <w:spacing w:val="0"/>
          <w:kern w:val="0"/>
          <w:sz w:val="24"/>
          <w:szCs w:val="24"/>
        </w:rPr>
      </w:pPr>
      <w:r w:rsidRPr="00552C60">
        <w:rPr>
          <w:rFonts w:ascii="Arial" w:eastAsia="Calibri" w:hAnsi="Arial" w:cs="Arial"/>
          <w:b/>
          <w:spacing w:val="0"/>
          <w:kern w:val="0"/>
          <w:sz w:val="24"/>
          <w:szCs w:val="24"/>
        </w:rPr>
        <w:t>Resumen</w:t>
      </w:r>
    </w:p>
    <w:p w14:paraId="688C40A0" w14:textId="77777777" w:rsidR="00742036" w:rsidRPr="00552C60" w:rsidRDefault="00742036" w:rsidP="00742036"/>
    <w:p w14:paraId="63942388" w14:textId="77777777" w:rsidR="002824C1" w:rsidRPr="00DB4528" w:rsidRDefault="002824C1" w:rsidP="00095E2A">
      <w:r w:rsidRPr="00DB4528">
        <w:t>La tendencia de satisfacer las necesidades de los consumidores (pago por comunicaciones móviles, servicios de música, pedido de taxis, productos bancarios y entrega de alimentos) en una plataforma en línea unificada ha dado forma a un ecosistema digital, un instrumento que crea un espacio unificado de interacción económica. Los representantes del comercio electrónico son los principales interesados ​​en el desarrollo de este tipo de herramientas. En particular, los servicios de suscripción (suscripciones multiservicio) permiten a los usuarios crear sus propios ecosistemas en función de sus preferencias personales. La tasa de uso del servicio de suscripción está creciendo en todo el mundo, pero la comprensión de las peculiaridades del desarrollo de esta esfera de comercio electrónico es limitada debido a una investigación insuficiente. El estudio tiene como objetivo determinar los motivos y las barreras para el uso de los servicios de suscripción (suscripciones multiservicio) por parte de los consumidores y su relación con las características del consumidor. A partir de una encuesta en línea de 200 usuarios, el estudio determina la relación entre el género y los ingresos de los consumidores y su uso de los servicios de suscripción, motivos y motivadores para usar los servicios de suscripción y las barreras para elegir un servicio de suscripción en particular. Los resultados obtenidos pueden servir como base para decisiones gerenciales en comercio electrónico y para mejorar la efectividad de las soluciones de marketing.</w:t>
      </w:r>
    </w:p>
    <w:p w14:paraId="4523F29F" w14:textId="26C5B8E1" w:rsidR="002824C1" w:rsidRPr="008869DD" w:rsidRDefault="002824C1" w:rsidP="002824C1">
      <w:pPr>
        <w:spacing w:after="160" w:line="259" w:lineRule="auto"/>
        <w:rPr>
          <w:rFonts w:asciiTheme="minorBidi" w:hAnsiTheme="minorBidi" w:cstheme="minorBidi"/>
          <w:szCs w:val="24"/>
        </w:rPr>
      </w:pPr>
      <w:r w:rsidRPr="00DB4528">
        <w:rPr>
          <w:rFonts w:asciiTheme="minorBidi" w:hAnsiTheme="minorBidi" w:cstheme="minorBidi"/>
          <w:b/>
          <w:bCs/>
          <w:szCs w:val="24"/>
        </w:rPr>
        <w:t xml:space="preserve">Palabras clave: </w:t>
      </w:r>
      <w:r w:rsidRPr="00DB4528">
        <w:rPr>
          <w:rFonts w:asciiTheme="minorBidi" w:hAnsiTheme="minorBidi" w:cstheme="minorBidi"/>
          <w:szCs w:val="24"/>
        </w:rPr>
        <w:t>Suscripción Multiservicio</w:t>
      </w:r>
      <w:r w:rsidR="00762A44">
        <w:rPr>
          <w:rFonts w:asciiTheme="minorBidi" w:hAnsiTheme="minorBidi" w:cstheme="minorBidi"/>
          <w:szCs w:val="24"/>
        </w:rPr>
        <w:t>;</w:t>
      </w:r>
      <w:r w:rsidRPr="00DB4528">
        <w:rPr>
          <w:rFonts w:asciiTheme="minorBidi" w:hAnsiTheme="minorBidi" w:cstheme="minorBidi"/>
          <w:szCs w:val="24"/>
        </w:rPr>
        <w:t xml:space="preserve"> Servicios; Comercio</w:t>
      </w:r>
      <w:r w:rsidR="00762A44">
        <w:rPr>
          <w:rFonts w:asciiTheme="minorBidi" w:hAnsiTheme="minorBidi" w:cstheme="minorBidi"/>
          <w:szCs w:val="24"/>
        </w:rPr>
        <w:t>;</w:t>
      </w:r>
      <w:r w:rsidRPr="00DB4528">
        <w:rPr>
          <w:rFonts w:asciiTheme="minorBidi" w:hAnsiTheme="minorBidi" w:cstheme="minorBidi"/>
          <w:szCs w:val="24"/>
        </w:rPr>
        <w:t xml:space="preserve"> Ecosistema Digital.</w:t>
      </w:r>
    </w:p>
    <w:p w14:paraId="7C29A8D3" w14:textId="1EA1447E" w:rsidR="006738DA" w:rsidRPr="00552C60" w:rsidRDefault="002824C1" w:rsidP="00095E2A">
      <w:pPr>
        <w:spacing w:after="160" w:line="259" w:lineRule="auto"/>
        <w:rPr>
          <w:rFonts w:cs="Arial"/>
          <w:b/>
          <w:szCs w:val="24"/>
          <w:lang w:val="en-US"/>
        </w:rPr>
      </w:pPr>
      <w:r w:rsidRPr="008869DD">
        <w:rPr>
          <w:rFonts w:asciiTheme="minorBidi" w:hAnsiTheme="minorBidi" w:cstheme="minorBidi"/>
          <w:szCs w:val="24"/>
        </w:rPr>
        <w:t xml:space="preserve"> </w:t>
      </w:r>
      <w:r w:rsidR="006738DA" w:rsidRPr="00552C60">
        <w:rPr>
          <w:rFonts w:cs="Arial"/>
          <w:b/>
          <w:szCs w:val="24"/>
          <w:lang w:val="en-US"/>
        </w:rPr>
        <w:t>Abstract</w:t>
      </w:r>
    </w:p>
    <w:p w14:paraId="238341C7" w14:textId="77777777" w:rsidR="002824C1" w:rsidRPr="002824C1" w:rsidRDefault="002824C1" w:rsidP="00095E2A">
      <w:pPr>
        <w:rPr>
          <w:lang w:val="en-US"/>
        </w:rPr>
      </w:pPr>
      <w:r w:rsidRPr="002824C1">
        <w:rPr>
          <w:lang w:val="en-US"/>
        </w:rPr>
        <w:t xml:space="preserve">  The trend of satisfying consumer needs (payment for mobile communication, music services, cab ordering, banking products, and food delivery) on a unified online platform has shaped a digital ecosystem, an instrument creating a unified space of economic interaction. Representatives of e-commerce are major stakeholders in the development of such tools. In particular, subscription services (multiservice subscriptions) allow users to create their own ecosystems based on their personal preferences. The rate of subscription service use is growing around the world, yet understanding of the peculiarities of development of this e-commerce sphere is limited due to insufficient research. The study aims to determine the motives and barriers to the use of subscription services (multiservice subscriptions) by consumers and their relationship with consumer characteristics. Proceeding from an online survey of 200 users, the study determines the relationship between the gender and income of consumers and their use of subscription services, motives and motivators for using subscription services, and barriers to the choice of a particular subscription service. The obtained results may serve as a basis for managerial decisions in e-commerce and for improving the effectiveness of marketing solutions.</w:t>
      </w:r>
    </w:p>
    <w:p w14:paraId="7D7F35A6" w14:textId="509B7938" w:rsidR="002824C1" w:rsidRPr="002824C1" w:rsidRDefault="002824C1" w:rsidP="002824C1">
      <w:pPr>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b/>
          <w:bCs/>
          <w:szCs w:val="24"/>
          <w:lang w:val="en-US"/>
        </w:rPr>
        <w:t xml:space="preserve"> Keywords</w:t>
      </w:r>
      <w:r w:rsidRPr="002824C1">
        <w:rPr>
          <w:rFonts w:asciiTheme="minorBidi" w:eastAsia="SimSun" w:hAnsiTheme="minorBidi" w:cstheme="minorBidi"/>
          <w:szCs w:val="24"/>
          <w:lang w:val="en-US"/>
        </w:rPr>
        <w:t>: Multiservice Subscription</w:t>
      </w:r>
      <w:r w:rsidR="00762A44">
        <w:rPr>
          <w:rFonts w:asciiTheme="minorBidi" w:eastAsia="SimSun" w:hAnsiTheme="minorBidi" w:cstheme="minorBidi"/>
          <w:szCs w:val="24"/>
          <w:lang w:val="en-US"/>
        </w:rPr>
        <w:t>;</w:t>
      </w:r>
      <w:r w:rsidRPr="002824C1">
        <w:rPr>
          <w:rFonts w:asciiTheme="minorBidi" w:eastAsia="SimSun" w:hAnsiTheme="minorBidi" w:cstheme="minorBidi"/>
          <w:szCs w:val="24"/>
          <w:lang w:val="en-US"/>
        </w:rPr>
        <w:t xml:space="preserve"> Services; Commerce</w:t>
      </w:r>
      <w:r w:rsidR="00762A44">
        <w:rPr>
          <w:rFonts w:asciiTheme="minorBidi" w:eastAsia="SimSun" w:hAnsiTheme="minorBidi" w:cstheme="minorBidi"/>
          <w:szCs w:val="24"/>
          <w:lang w:val="en-US"/>
        </w:rPr>
        <w:t>;</w:t>
      </w:r>
      <w:r w:rsidRPr="002824C1">
        <w:rPr>
          <w:rFonts w:asciiTheme="minorBidi" w:eastAsia="SimSun" w:hAnsiTheme="minorBidi" w:cstheme="minorBidi"/>
          <w:szCs w:val="24"/>
          <w:lang w:val="en-US"/>
        </w:rPr>
        <w:t xml:space="preserve"> Digital Ecosystem.</w:t>
      </w:r>
    </w:p>
    <w:p w14:paraId="653E9372" w14:textId="77777777" w:rsidR="00552C60" w:rsidRDefault="00552C60" w:rsidP="00552C60">
      <w:pPr>
        <w:spacing w:line="360" w:lineRule="auto"/>
        <w:rPr>
          <w:rFonts w:cs="Arial"/>
          <w:szCs w:val="24"/>
          <w:lang w:val="en-US"/>
        </w:rPr>
      </w:pPr>
    </w:p>
    <w:p w14:paraId="6F4C536A" w14:textId="77777777" w:rsidR="00B37C68" w:rsidRDefault="00B37C68" w:rsidP="00C656C0">
      <w:pPr>
        <w:ind w:right="57"/>
        <w:rPr>
          <w:rFonts w:cs="Arial"/>
          <w:b/>
          <w:szCs w:val="24"/>
          <w:lang w:val="en-US"/>
        </w:rPr>
      </w:pPr>
    </w:p>
    <w:p w14:paraId="313FC5C5" w14:textId="77777777" w:rsidR="00697033" w:rsidRDefault="00697033" w:rsidP="00C656C0">
      <w:pPr>
        <w:ind w:right="57"/>
        <w:rPr>
          <w:rFonts w:cs="Arial"/>
          <w:b/>
          <w:szCs w:val="24"/>
          <w:lang w:val="en-US"/>
        </w:rPr>
      </w:pPr>
    </w:p>
    <w:p w14:paraId="79E7A7F2" w14:textId="77777777" w:rsidR="00697033" w:rsidRDefault="00697033" w:rsidP="00C656C0">
      <w:pPr>
        <w:ind w:right="57"/>
        <w:rPr>
          <w:rFonts w:cs="Arial"/>
          <w:b/>
          <w:szCs w:val="24"/>
          <w:lang w:val="en-US"/>
        </w:rPr>
      </w:pPr>
    </w:p>
    <w:p w14:paraId="2E56B0F6" w14:textId="77777777" w:rsidR="00697033" w:rsidRDefault="00697033" w:rsidP="00C656C0">
      <w:pPr>
        <w:ind w:right="57"/>
        <w:rPr>
          <w:rFonts w:cs="Arial"/>
          <w:b/>
          <w:szCs w:val="24"/>
          <w:lang w:val="en-US"/>
        </w:rPr>
      </w:pPr>
    </w:p>
    <w:p w14:paraId="244BDBA1" w14:textId="35642A6F" w:rsidR="004E62D3" w:rsidRPr="00E24515" w:rsidRDefault="00E96B47" w:rsidP="00C656C0">
      <w:pPr>
        <w:ind w:right="57"/>
        <w:rPr>
          <w:rFonts w:cs="Arial"/>
          <w:b/>
          <w:szCs w:val="24"/>
          <w:lang w:val="en-US"/>
        </w:rPr>
      </w:pPr>
      <w:r w:rsidRPr="00552C60">
        <w:rPr>
          <w:rFonts w:cs="Arial"/>
          <w:b/>
          <w:szCs w:val="24"/>
          <w:lang w:val="en-US"/>
        </w:rPr>
        <w:t xml:space="preserve"> </w:t>
      </w:r>
      <w:r w:rsidR="00246492" w:rsidRPr="00E24515">
        <w:rPr>
          <w:rFonts w:cs="Arial"/>
          <w:b/>
          <w:szCs w:val="24"/>
          <w:lang w:val="en-US"/>
        </w:rPr>
        <w:t>Introduction</w:t>
      </w:r>
    </w:p>
    <w:p w14:paraId="4F386360" w14:textId="77777777" w:rsidR="00095E2A" w:rsidRDefault="00095E2A" w:rsidP="002824C1">
      <w:pPr>
        <w:spacing w:line="360" w:lineRule="auto"/>
        <w:contextualSpacing/>
        <w:rPr>
          <w:rFonts w:asciiTheme="minorBidi" w:eastAsia="SimSun" w:hAnsiTheme="minorBidi" w:cstheme="minorBidi"/>
          <w:szCs w:val="24"/>
          <w:lang w:val="en-US"/>
        </w:rPr>
      </w:pPr>
    </w:p>
    <w:p w14:paraId="0328653C" w14:textId="7B60E4D9" w:rsidR="002824C1" w:rsidRPr="002824C1" w:rsidRDefault="002824C1" w:rsidP="002824C1">
      <w:pPr>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sphere of e-commerce is marked by rapid changes caused by the introduction of new technologies (</w:t>
      </w:r>
      <w:proofErr w:type="spellStart"/>
      <w:r w:rsidRPr="002824C1">
        <w:rPr>
          <w:rFonts w:asciiTheme="minorBidi" w:eastAsia="SimSun" w:hAnsiTheme="minorBidi" w:cstheme="minorBidi"/>
          <w:szCs w:val="24"/>
          <w:lang w:val="en-US"/>
        </w:rPr>
        <w:t>Iudina</w:t>
      </w:r>
      <w:proofErr w:type="spellEnd"/>
      <w:r w:rsidRPr="002824C1">
        <w:rPr>
          <w:rFonts w:asciiTheme="minorBidi" w:eastAsia="SimSun" w:hAnsiTheme="minorBidi" w:cstheme="minorBidi"/>
          <w:szCs w:val="24"/>
          <w:lang w:val="en-US"/>
        </w:rPr>
        <w:t xml:space="preserve"> et al., 2022; </w:t>
      </w:r>
      <w:proofErr w:type="spellStart"/>
      <w:r w:rsidRPr="002824C1">
        <w:rPr>
          <w:rFonts w:asciiTheme="minorBidi" w:eastAsia="SimSun" w:hAnsiTheme="minorBidi" w:cstheme="minorBidi"/>
          <w:szCs w:val="24"/>
          <w:lang w:val="en-US"/>
        </w:rPr>
        <w:t>Krivova</w:t>
      </w:r>
      <w:proofErr w:type="spellEnd"/>
      <w:r w:rsidRPr="002824C1">
        <w:rPr>
          <w:rFonts w:asciiTheme="minorBidi" w:eastAsia="SimSun" w:hAnsiTheme="minorBidi" w:cstheme="minorBidi"/>
          <w:szCs w:val="24"/>
          <w:lang w:val="en-US"/>
        </w:rPr>
        <w:t xml:space="preserve"> et al., 2021) and changes in consumer preferences (</w:t>
      </w:r>
      <w:proofErr w:type="spellStart"/>
      <w:r w:rsidRPr="002824C1">
        <w:rPr>
          <w:rFonts w:asciiTheme="minorBidi" w:eastAsia="SimSun" w:hAnsiTheme="minorBidi" w:cstheme="minorBidi"/>
          <w:szCs w:val="24"/>
          <w:lang w:val="en-US"/>
        </w:rPr>
        <w:t>Panasenko</w:t>
      </w:r>
      <w:proofErr w:type="spellEnd"/>
      <w:r w:rsidRPr="002824C1">
        <w:rPr>
          <w:rFonts w:asciiTheme="minorBidi" w:eastAsia="SimSun" w:hAnsiTheme="minorBidi" w:cstheme="minorBidi"/>
          <w:szCs w:val="24"/>
          <w:lang w:val="en-US"/>
        </w:rPr>
        <w:t xml:space="preserve"> et al., 2022). The rise of e-commerce is the subject of numerous studies (</w:t>
      </w:r>
      <w:proofErr w:type="spellStart"/>
      <w:r w:rsidRPr="002824C1">
        <w:rPr>
          <w:rFonts w:asciiTheme="minorBidi" w:eastAsia="SimSun" w:hAnsiTheme="minorBidi" w:cstheme="minorBidi"/>
          <w:szCs w:val="24"/>
          <w:lang w:val="en-US"/>
        </w:rPr>
        <w:t>Nanehkaran</w:t>
      </w:r>
      <w:proofErr w:type="spellEnd"/>
      <w:r w:rsidRPr="002824C1">
        <w:rPr>
          <w:rFonts w:asciiTheme="minorBidi" w:eastAsia="SimSun" w:hAnsiTheme="minorBidi" w:cstheme="minorBidi"/>
          <w:szCs w:val="24"/>
          <w:lang w:val="en-US"/>
        </w:rPr>
        <w:t>, 2013; Nemat, 2011; Dan, 2014) but innovations in the e-commerce market are continuing (Taher, 2021). Among such innovations are subscription services (Vipin et al., 2021).</w:t>
      </w:r>
    </w:p>
    <w:p w14:paraId="3FC06844" w14:textId="77777777" w:rsidR="002824C1" w:rsidRPr="002824C1" w:rsidRDefault="002824C1" w:rsidP="002824C1">
      <w:pPr>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concept of subscription retailing, which delivers goods directly to the consumer on a regular schedule (monthly or weekly) is not entirely novel. This model has been used for decades for a number of categories of goods, such as printed publications (newspapers, magazines) (</w:t>
      </w:r>
      <w:proofErr w:type="spellStart"/>
      <w:r w:rsidRPr="002824C1">
        <w:rPr>
          <w:rFonts w:asciiTheme="minorBidi" w:eastAsia="SimSun" w:hAnsiTheme="minorBidi" w:cstheme="minorBidi"/>
          <w:szCs w:val="24"/>
          <w:lang w:val="en-US"/>
        </w:rPr>
        <w:t>Karmanov</w:t>
      </w:r>
      <w:proofErr w:type="spellEnd"/>
      <w:r w:rsidRPr="002824C1">
        <w:rPr>
          <w:rFonts w:asciiTheme="minorBidi" w:eastAsia="SimSun" w:hAnsiTheme="minorBidi" w:cstheme="minorBidi"/>
          <w:szCs w:val="24"/>
          <w:lang w:val="en-US"/>
        </w:rPr>
        <w:t xml:space="preserve"> et al., 2017). However, the application of this strategy to a wider range of products and services is a new development. This trend promises to rise rapidly, and by 2022, it is estimated to bring in 42 billion dollars in consumer income (Leslie, 2021). The constant growth of this sphere specifically in recent years is conditioned by the development of e-commerce.</w:t>
      </w:r>
    </w:p>
    <w:p w14:paraId="536CDEC2" w14:textId="77777777" w:rsidR="002824C1" w:rsidRPr="002824C1" w:rsidRDefault="002824C1" w:rsidP="002824C1">
      <w:pPr>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Despite the growth, size of the market, and potential of subscription-based e-commerce, there are a number of challenges in its implementation. According to J.U. Becker, M. Spann, and T. Schulze (2015), quite considerable is the cost of attracting new customers, while increased competition leads to up to 70% of customer base outflow.</w:t>
      </w:r>
    </w:p>
    <w:p w14:paraId="12AA9218" w14:textId="77777777" w:rsidR="002824C1" w:rsidRPr="002824C1" w:rsidRDefault="002824C1" w:rsidP="002824C1">
      <w:pPr>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These issues demonstrate the need for scientific research into consumers’ motives for using subscription services and the obstacles to this (</w:t>
      </w:r>
      <w:proofErr w:type="spellStart"/>
      <w:r w:rsidRPr="002824C1">
        <w:rPr>
          <w:rFonts w:asciiTheme="minorBidi" w:eastAsia="SimSun" w:hAnsiTheme="minorBidi" w:cstheme="minorBidi"/>
          <w:szCs w:val="24"/>
          <w:lang w:val="en-US"/>
        </w:rPr>
        <w:t>Kiseleva</w:t>
      </w:r>
      <w:proofErr w:type="spellEnd"/>
      <w:r w:rsidRPr="002824C1">
        <w:rPr>
          <w:rFonts w:asciiTheme="minorBidi" w:eastAsia="SimSun" w:hAnsiTheme="minorBidi" w:cstheme="minorBidi"/>
          <w:szCs w:val="24"/>
          <w:lang w:val="en-US"/>
        </w:rPr>
        <w:t xml:space="preserve"> et al., 2017; </w:t>
      </w:r>
      <w:proofErr w:type="spellStart"/>
      <w:r w:rsidRPr="002824C1">
        <w:rPr>
          <w:rFonts w:asciiTheme="minorBidi" w:eastAsia="SimSun" w:hAnsiTheme="minorBidi" w:cstheme="minorBidi"/>
          <w:szCs w:val="24"/>
          <w:lang w:val="en-US"/>
        </w:rPr>
        <w:t>Babaskin</w:t>
      </w:r>
      <w:proofErr w:type="spellEnd"/>
      <w:r w:rsidRPr="002824C1">
        <w:rPr>
          <w:rFonts w:asciiTheme="minorBidi" w:eastAsia="SimSun" w:hAnsiTheme="minorBidi" w:cstheme="minorBidi"/>
          <w:szCs w:val="24"/>
          <w:lang w:val="en-US"/>
        </w:rPr>
        <w:t xml:space="preserve"> et al., 2020). The relevant theories of consumer behavior (</w:t>
      </w:r>
      <w:proofErr w:type="spellStart"/>
      <w:r w:rsidRPr="002824C1">
        <w:rPr>
          <w:rFonts w:asciiTheme="minorBidi" w:eastAsia="SimSun" w:hAnsiTheme="minorBidi" w:cstheme="minorBidi"/>
          <w:szCs w:val="24"/>
          <w:lang w:val="en-US"/>
        </w:rPr>
        <w:t>Karashchuk</w:t>
      </w:r>
      <w:proofErr w:type="spellEnd"/>
      <w:r w:rsidRPr="002824C1">
        <w:rPr>
          <w:rFonts w:asciiTheme="minorBidi" w:eastAsia="SimSun" w:hAnsiTheme="minorBidi" w:cstheme="minorBidi"/>
          <w:szCs w:val="24"/>
          <w:lang w:val="en-US"/>
        </w:rPr>
        <w:t xml:space="preserve"> et al., 2019) may not be sufficient to understand this new direction of e-commerce, which actualizes the need for further research in this area.</w:t>
      </w:r>
    </w:p>
    <w:p w14:paraId="34B35F7D" w14:textId="77777777" w:rsidR="002824C1" w:rsidRPr="002824C1" w:rsidRDefault="002824C1" w:rsidP="002824C1">
      <w:pPr>
        <w:spacing w:line="360" w:lineRule="auto"/>
        <w:contextualSpacing/>
        <w:rPr>
          <w:rFonts w:asciiTheme="minorBidi" w:eastAsia="SimSun" w:hAnsiTheme="minorBidi" w:cstheme="minorBidi"/>
          <w:szCs w:val="24"/>
          <w:lang w:val="en-US"/>
        </w:rPr>
      </w:pPr>
    </w:p>
    <w:p w14:paraId="6062FDCC" w14:textId="77777777" w:rsidR="002824C1" w:rsidRPr="002824C1" w:rsidRDefault="002824C1" w:rsidP="002824C1">
      <w:pPr>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b/>
          <w:bCs/>
          <w:szCs w:val="24"/>
          <w:lang w:val="en-US"/>
        </w:rPr>
        <w:t>Literature review</w:t>
      </w:r>
    </w:p>
    <w:p w14:paraId="50AF6E93"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Subscription services have received relatively little attention over the years. The vast majority of research focused on intangible products or print media offers, providing limited insight into today's subscription market for tangible merchandise (Chiu et al., 2014). From the point of marketing, subscription services have been viewed as a means of creating a regular customer base and </w:t>
      </w:r>
      <w:r w:rsidRPr="002824C1">
        <w:rPr>
          <w:rFonts w:asciiTheme="minorBidi" w:eastAsia="SimSun" w:hAnsiTheme="minorBidi" w:cstheme="minorBidi"/>
          <w:szCs w:val="24"/>
          <w:lang w:val="en-US"/>
        </w:rPr>
        <w:lastRenderedPageBreak/>
        <w:t>nurturing loyal customers (Sharp et al., 2002). It is only recently that there have appeared studies on the specifics of consumer behavior in relation to subscription services.</w:t>
      </w:r>
    </w:p>
    <w:p w14:paraId="7531D3B8"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In particular, a study by B. Ramkumar and H. Woo (2018) evidences that subscription services minimize or even substitute for consumers' efforts in searching for, evaluating, and choosing the right product, thereby leveling out the so-called "decision fatigue" (Polman, </w:t>
      </w:r>
      <w:proofErr w:type="spellStart"/>
      <w:r w:rsidRPr="002824C1">
        <w:rPr>
          <w:rFonts w:asciiTheme="minorBidi" w:eastAsia="SimSun" w:hAnsiTheme="minorBidi" w:cstheme="minorBidi"/>
          <w:szCs w:val="24"/>
          <w:lang w:val="en-US"/>
        </w:rPr>
        <w:t>Vohs</w:t>
      </w:r>
      <w:proofErr w:type="spellEnd"/>
      <w:r w:rsidRPr="002824C1">
        <w:rPr>
          <w:rFonts w:asciiTheme="minorBidi" w:eastAsia="SimSun" w:hAnsiTheme="minorBidi" w:cstheme="minorBidi"/>
          <w:szCs w:val="24"/>
          <w:lang w:val="en-US"/>
        </w:rPr>
        <w:t>, 2016). L. Jiang, Z. Yang, and M. Jun (2013) believe that these benefits are valued by consumers who lack free time due to busyness. Q. Tao and Y. Xu (2018) in their study of the effects of subscription services emphasize such factors in the decision to subscribe as convenience, economic benefits, and perceived enjoyment.</w:t>
      </w:r>
    </w:p>
    <w:p w14:paraId="13941D47"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 H.H. Chun, K. Diehl, and D.J. </w:t>
      </w:r>
      <w:proofErr w:type="spellStart"/>
      <w:r w:rsidRPr="002824C1">
        <w:rPr>
          <w:rFonts w:asciiTheme="minorBidi" w:eastAsia="SimSun" w:hAnsiTheme="minorBidi" w:cstheme="minorBidi"/>
          <w:szCs w:val="24"/>
          <w:lang w:val="en-US"/>
        </w:rPr>
        <w:t>MacInnis</w:t>
      </w:r>
      <w:proofErr w:type="spellEnd"/>
      <w:r w:rsidRPr="002824C1">
        <w:rPr>
          <w:rFonts w:asciiTheme="minorBidi" w:eastAsia="SimSun" w:hAnsiTheme="minorBidi" w:cstheme="minorBidi"/>
          <w:szCs w:val="24"/>
          <w:lang w:val="en-US"/>
        </w:rPr>
        <w:t xml:space="preserve"> (2017) analyze consumer motives for using subscription services, which they classify into utilitarian (usability, price-quality ratio) and hedonistic (experienced emotions). A study by J.-W. Lian and D.C. Yen (2014) demonstrates that the key factors prompting users to start using subscription services are recommendations from other users and word-of-mouth, while discounts, the price-quality ratio, and offer personalization are strong motivators for continued subscription.</w:t>
      </w:r>
    </w:p>
    <w:p w14:paraId="3433E1C5"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listed studies give an idea about the motives and barriers to the use of subscription services and provide data about the potential users of these services.</w:t>
      </w:r>
    </w:p>
    <w:p w14:paraId="45690627"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Nevertheless, there is not enough research into the factors acting as disincentives to using subscription services. Recent studies, however, outline some hindrances to the use of subscription services. A study by S.F. Bischof, T.M. </w:t>
      </w:r>
      <w:proofErr w:type="spellStart"/>
      <w:r w:rsidRPr="002824C1">
        <w:rPr>
          <w:rFonts w:asciiTheme="minorBidi" w:eastAsia="SimSun" w:hAnsiTheme="minorBidi" w:cstheme="minorBidi"/>
          <w:szCs w:val="24"/>
          <w:lang w:val="en-US"/>
        </w:rPr>
        <w:t>Boettger</w:t>
      </w:r>
      <w:proofErr w:type="spellEnd"/>
      <w:r w:rsidRPr="002824C1">
        <w:rPr>
          <w:rFonts w:asciiTheme="minorBidi" w:eastAsia="SimSun" w:hAnsiTheme="minorBidi" w:cstheme="minorBidi"/>
          <w:szCs w:val="24"/>
          <w:lang w:val="en-US"/>
        </w:rPr>
        <w:t>, and T. Rudolph (2019) points to "the lack of experience shopping on social media" and "perceived difficulties with unsubscribing", and H. Woo and B. Ramkumar (2018) add to this "the risk of purchasing low-quality/unnecessary goods", which, according to the authors, could be mitigated by a free returns policy. Poor quality, lack of variety, and the absence of perceived value, according to D. Grewal et al. (2012), are the main reasons for unsubscribing.</w:t>
      </w:r>
    </w:p>
    <w:p w14:paraId="691DD9DC"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A small number of studies look into consumers and their characteristics that lead them to use subscription services. G. Punj (2015) demonstrates that spending on subscription services correlates with users' income and education levels, and willingness to pay for subscription services strongly correlates with gender and age. Women are found to be more inclined to use clothes and makeup subscription services, and men tend to use services related to games and foodstuffs. Research by D.M. McCarthy, P.S. Fader, and B.G.S. Hardie (2017) reveals that influential factors </w:t>
      </w:r>
      <w:r w:rsidRPr="002824C1">
        <w:rPr>
          <w:rFonts w:asciiTheme="minorBidi" w:eastAsia="SimSun" w:hAnsiTheme="minorBidi" w:cstheme="minorBidi"/>
          <w:szCs w:val="24"/>
          <w:lang w:val="en-US"/>
        </w:rPr>
        <w:lastRenderedPageBreak/>
        <w:t>in the use of subscriptions are age, place of residence, and income: youth between 25 and 40, urban residents, and people with higher incomes are more likely to accept a subscription offer.</w:t>
      </w:r>
    </w:p>
    <w:p w14:paraId="393BC901"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Although the considered studies do give some insight into the topic of interest, we believe that their results have little to do with multiservice subscription services, which include a variety of products and services: discounts on mobile service, cabs, food delivery; music services, banking products, online movie theater services, and other services intended to meet the basic needs of users.</w:t>
      </w:r>
    </w:p>
    <w:p w14:paraId="459AFD69"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Thus, there is an apparent need for additional research on users’ attitudes to multiproduct subscription services, as well as for an empirical study allowing for comparative analysis of the motives and hindrances to the use of subscription services and consumer characteristics.</w:t>
      </w:r>
    </w:p>
    <w:p w14:paraId="65F87B03"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The purpose of our study is to determine the motives and barriers to the use of subscription or </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services by users and their relationship with consumer characteristics.</w:t>
      </w:r>
    </w:p>
    <w:p w14:paraId="08940214"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Research objectives: </w:t>
      </w:r>
    </w:p>
    <w:p w14:paraId="31206087"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to identify the main motives, motivators, and hindrances to consumers’ use of subscription/</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services;</w:t>
      </w:r>
    </w:p>
    <w:p w14:paraId="4223FBC7"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to establish the relationship between motives, motivators, and barriers to consumer use of subscription/</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services and the gender and income characteristics of consumers.</w:t>
      </w:r>
    </w:p>
    <w:p w14:paraId="0D357F4A" w14:textId="77777777" w:rsidR="00313578" w:rsidRDefault="00313578" w:rsidP="00C656C0">
      <w:pPr>
        <w:ind w:right="57"/>
        <w:rPr>
          <w:rFonts w:cs="Arial"/>
          <w:szCs w:val="24"/>
          <w:lang w:val="en-US"/>
        </w:rPr>
      </w:pPr>
    </w:p>
    <w:p w14:paraId="17820077" w14:textId="77777777" w:rsidR="003A05E7" w:rsidRDefault="003A05E7" w:rsidP="00C656C0">
      <w:pPr>
        <w:ind w:right="57"/>
        <w:rPr>
          <w:rFonts w:cs="Arial"/>
          <w:szCs w:val="24"/>
          <w:lang w:val="en-US"/>
        </w:rPr>
      </w:pPr>
    </w:p>
    <w:p w14:paraId="6BAAA6A5" w14:textId="77777777" w:rsidR="00095E2A" w:rsidRDefault="00104A44" w:rsidP="00095E2A">
      <w:pPr>
        <w:rPr>
          <w:rFonts w:ascii="Times New Roman" w:eastAsia="MS Gothic" w:hAnsi="Times New Roman"/>
          <w:b/>
          <w:bCs/>
          <w:sz w:val="28"/>
          <w:szCs w:val="28"/>
          <w:lang w:val="en-US"/>
        </w:rPr>
      </w:pPr>
      <w:r w:rsidRPr="00A014EF">
        <w:rPr>
          <w:rFonts w:ascii="Times New Roman" w:hAnsi="Times New Roman" w:cs="B Zar"/>
          <w:b/>
          <w:bCs/>
          <w:szCs w:val="24"/>
          <w:lang w:val="en-US"/>
        </w:rPr>
        <w:t>Materials and Methods</w:t>
      </w:r>
      <w:r w:rsidRPr="00A014EF">
        <w:rPr>
          <w:rFonts w:ascii="Times New Roman" w:eastAsia="MS Gothic" w:hAnsi="Times New Roman"/>
          <w:b/>
          <w:bCs/>
          <w:sz w:val="28"/>
          <w:szCs w:val="28"/>
          <w:lang w:val="en-US"/>
        </w:rPr>
        <w:t xml:space="preserve"> </w:t>
      </w:r>
    </w:p>
    <w:p w14:paraId="70C7E6F1" w14:textId="77777777" w:rsidR="00095E2A" w:rsidRDefault="00095E2A" w:rsidP="00095E2A">
      <w:pPr>
        <w:rPr>
          <w:rFonts w:ascii="Times New Roman" w:eastAsia="MS Gothic" w:hAnsi="Times New Roman"/>
          <w:b/>
          <w:bCs/>
          <w:sz w:val="28"/>
          <w:szCs w:val="28"/>
          <w:lang w:val="en-US"/>
        </w:rPr>
      </w:pPr>
    </w:p>
    <w:p w14:paraId="7BCEAEB1" w14:textId="0CC8072C" w:rsidR="002824C1" w:rsidRPr="00095E2A" w:rsidRDefault="002824C1" w:rsidP="00095E2A">
      <w:pPr>
        <w:rPr>
          <w:rFonts w:ascii="Times New Roman" w:eastAsia="MS Gothic" w:hAnsi="Times New Roman"/>
          <w:b/>
          <w:bCs/>
          <w:sz w:val="28"/>
          <w:szCs w:val="28"/>
          <w:lang w:val="en-US"/>
        </w:rPr>
      </w:pPr>
      <w:r w:rsidRPr="002824C1">
        <w:rPr>
          <w:rFonts w:asciiTheme="minorBidi" w:eastAsia="SimSun" w:hAnsiTheme="minorBidi" w:cstheme="minorBidi"/>
          <w:szCs w:val="24"/>
          <w:lang w:val="en-US"/>
        </w:rPr>
        <w:t xml:space="preserve">To establish consumers’ motives and hindrances to the use of </w:t>
      </w:r>
      <w:proofErr w:type="spellStart"/>
      <w:r w:rsidRPr="002824C1">
        <w:rPr>
          <w:rFonts w:asciiTheme="minorBidi" w:eastAsia="SimSun" w:hAnsiTheme="minorBidi" w:cstheme="minorBidi"/>
          <w:szCs w:val="24"/>
          <w:lang w:val="en-US"/>
        </w:rPr>
        <w:t>subscribtion</w:t>
      </w:r>
      <w:proofErr w:type="spellEnd"/>
      <w:r w:rsidRPr="002824C1">
        <w:rPr>
          <w:rFonts w:asciiTheme="minorBidi" w:eastAsia="SimSun" w:hAnsiTheme="minorBidi" w:cstheme="minorBidi"/>
          <w:szCs w:val="24"/>
          <w:lang w:val="en-US"/>
        </w:rPr>
        <w:t>/</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services, we conducted an online survey of respondents using cell phone service. The study took place from December 2021 to January 2022 and was organized by the Moscow Metropolitan Governance University, the Financial University under the Government of the Russian Federation, and the Moscow Polytechnic University.</w:t>
      </w:r>
    </w:p>
    <w:p w14:paraId="4310B6E2"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study proceeded in two stages.</w:t>
      </w:r>
    </w:p>
    <w:p w14:paraId="7344DC3B" w14:textId="77777777" w:rsidR="002824C1" w:rsidRDefault="002824C1" w:rsidP="00095E2A">
      <w:pPr>
        <w:spacing w:line="276"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first stage involved a pilot online survey (</w:t>
      </w:r>
      <w:proofErr w:type="spellStart"/>
      <w:r w:rsidRPr="002824C1">
        <w:rPr>
          <w:rFonts w:asciiTheme="minorBidi" w:eastAsia="SimSun" w:hAnsiTheme="minorBidi" w:cstheme="minorBidi"/>
          <w:szCs w:val="24"/>
          <w:lang w:val="en-US"/>
        </w:rPr>
        <w:t>Stytsyuk</w:t>
      </w:r>
      <w:proofErr w:type="spellEnd"/>
      <w:r w:rsidRPr="002824C1">
        <w:rPr>
          <w:rFonts w:asciiTheme="minorBidi" w:eastAsia="SimSun" w:hAnsiTheme="minorBidi" w:cstheme="minorBidi"/>
          <w:szCs w:val="24"/>
          <w:lang w:val="en-US"/>
        </w:rPr>
        <w:t xml:space="preserve"> et al., 2022) of 202 residents of Moscow aged 30-40 years old who agreed to take part in the study and answer the questions regarding their age, gender, and annual income. The survey was posted online on the </w:t>
      </w:r>
      <w:proofErr w:type="spellStart"/>
      <w:r w:rsidRPr="002824C1">
        <w:rPr>
          <w:rFonts w:asciiTheme="minorBidi" w:eastAsia="SimSun" w:hAnsiTheme="minorBidi" w:cstheme="minorBidi"/>
          <w:szCs w:val="24"/>
          <w:lang w:val="en-US"/>
        </w:rPr>
        <w:t>VKontakte</w:t>
      </w:r>
      <w:proofErr w:type="spellEnd"/>
      <w:r w:rsidRPr="002824C1">
        <w:rPr>
          <w:rFonts w:asciiTheme="minorBidi" w:eastAsia="SimSun" w:hAnsiTheme="minorBidi" w:cstheme="minorBidi"/>
          <w:szCs w:val="24"/>
          <w:lang w:val="en-US"/>
        </w:rPr>
        <w:t xml:space="preserve"> social media platform and was administered online. The link to the </w:t>
      </w:r>
      <w:proofErr w:type="spellStart"/>
      <w:r w:rsidRPr="002824C1">
        <w:rPr>
          <w:rFonts w:asciiTheme="minorBidi" w:eastAsia="SimSun" w:hAnsiTheme="minorBidi" w:cstheme="minorBidi"/>
          <w:szCs w:val="24"/>
          <w:lang w:val="en-US"/>
        </w:rPr>
        <w:t>VKontakte</w:t>
      </w:r>
      <w:proofErr w:type="spellEnd"/>
      <w:r w:rsidRPr="002824C1">
        <w:rPr>
          <w:rFonts w:asciiTheme="minorBidi" w:eastAsia="SimSun" w:hAnsiTheme="minorBidi" w:cstheme="minorBidi"/>
          <w:szCs w:val="24"/>
          <w:lang w:val="en-US"/>
        </w:rPr>
        <w:t xml:space="preserve"> page with the questionnaire was sent via email to a group of 1,345 consumers, whose email addresses were taken from the data of loyalty cards of a large Moscow retailer. Characteristics of the sample are given in Table 1.</w:t>
      </w:r>
    </w:p>
    <w:p w14:paraId="7801E10D" w14:textId="77777777" w:rsidR="00095E2A" w:rsidRDefault="00095E2A" w:rsidP="00095E2A">
      <w:pPr>
        <w:spacing w:line="276" w:lineRule="auto"/>
        <w:ind w:firstLine="180"/>
        <w:contextualSpacing/>
        <w:rPr>
          <w:rFonts w:asciiTheme="minorBidi" w:eastAsia="SimSun" w:hAnsiTheme="minorBidi" w:cstheme="minorBidi"/>
          <w:szCs w:val="24"/>
          <w:lang w:val="en-US"/>
        </w:rPr>
      </w:pPr>
    </w:p>
    <w:p w14:paraId="21E4B713" w14:textId="77777777" w:rsidR="00095E2A" w:rsidRDefault="00095E2A" w:rsidP="00095E2A">
      <w:pPr>
        <w:spacing w:line="276" w:lineRule="auto"/>
        <w:ind w:firstLine="180"/>
        <w:contextualSpacing/>
        <w:rPr>
          <w:rFonts w:asciiTheme="minorBidi" w:eastAsia="SimSun" w:hAnsiTheme="minorBidi" w:cstheme="minorBidi"/>
          <w:szCs w:val="24"/>
          <w:lang w:val="en-US"/>
        </w:rPr>
      </w:pPr>
    </w:p>
    <w:p w14:paraId="3F26A6B0" w14:textId="77777777" w:rsidR="00095E2A" w:rsidRDefault="00095E2A" w:rsidP="00095E2A">
      <w:pPr>
        <w:spacing w:line="276" w:lineRule="auto"/>
        <w:ind w:firstLine="180"/>
        <w:contextualSpacing/>
        <w:rPr>
          <w:rFonts w:asciiTheme="minorBidi" w:eastAsia="SimSun" w:hAnsiTheme="minorBidi" w:cstheme="minorBidi"/>
          <w:szCs w:val="24"/>
          <w:lang w:val="en-US"/>
        </w:rPr>
      </w:pPr>
    </w:p>
    <w:p w14:paraId="40AA4747" w14:textId="77777777" w:rsidR="00095E2A" w:rsidRPr="002824C1" w:rsidRDefault="00095E2A" w:rsidP="00095E2A">
      <w:pPr>
        <w:spacing w:line="276" w:lineRule="auto"/>
        <w:ind w:firstLine="180"/>
        <w:contextualSpacing/>
        <w:rPr>
          <w:rFonts w:asciiTheme="minorBidi" w:eastAsia="SimSun" w:hAnsiTheme="minorBidi" w:cstheme="minorBidi"/>
          <w:szCs w:val="24"/>
          <w:lang w:val="en-US"/>
        </w:rPr>
      </w:pPr>
    </w:p>
    <w:p w14:paraId="33C1C55C"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p>
    <w:p w14:paraId="2BBD3310" w14:textId="77777777" w:rsidR="002824C1" w:rsidRPr="002824C1" w:rsidRDefault="002824C1" w:rsidP="002824C1">
      <w:pPr>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Table 1: Sample characteristics</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2465"/>
        <w:gridCol w:w="3867"/>
        <w:gridCol w:w="1659"/>
        <w:gridCol w:w="1403"/>
      </w:tblGrid>
      <w:tr w:rsidR="002824C1" w:rsidRPr="00D20AB3" w14:paraId="500C5C87" w14:textId="77777777" w:rsidTr="00E27C90">
        <w:trPr>
          <w:jc w:val="center"/>
        </w:trPr>
        <w:tc>
          <w:tcPr>
            <w:tcW w:w="1312" w:type="pct"/>
          </w:tcPr>
          <w:p w14:paraId="145CC215" w14:textId="77777777" w:rsidR="002824C1" w:rsidRPr="00D20AB3" w:rsidRDefault="002824C1" w:rsidP="00E27C90">
            <w:pPr>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Sample</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characteristic</w:t>
            </w:r>
            <w:proofErr w:type="spellEnd"/>
          </w:p>
        </w:tc>
        <w:tc>
          <w:tcPr>
            <w:tcW w:w="2058" w:type="pct"/>
          </w:tcPr>
          <w:p w14:paraId="458E6E3B" w14:textId="77777777" w:rsidR="002824C1" w:rsidRPr="00D20AB3" w:rsidRDefault="002824C1" w:rsidP="00E27C90">
            <w:pPr>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Category</w:t>
            </w:r>
            <w:proofErr w:type="spellEnd"/>
          </w:p>
        </w:tc>
        <w:tc>
          <w:tcPr>
            <w:tcW w:w="883" w:type="pct"/>
          </w:tcPr>
          <w:p w14:paraId="042795AB"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 xml:space="preserve">N, </w:t>
            </w:r>
            <w:proofErr w:type="spellStart"/>
            <w:r w:rsidRPr="00D20AB3">
              <w:rPr>
                <w:rFonts w:asciiTheme="minorBidi" w:eastAsia="SimSun" w:hAnsiTheme="minorBidi" w:cstheme="minorBidi"/>
                <w:szCs w:val="24"/>
              </w:rPr>
              <w:t>people</w:t>
            </w:r>
            <w:proofErr w:type="spellEnd"/>
          </w:p>
        </w:tc>
        <w:tc>
          <w:tcPr>
            <w:tcW w:w="747" w:type="pct"/>
          </w:tcPr>
          <w:p w14:paraId="7DA5787D"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w:t>
            </w:r>
          </w:p>
        </w:tc>
      </w:tr>
      <w:tr w:rsidR="002824C1" w:rsidRPr="00D20AB3" w14:paraId="6CB051D3" w14:textId="77777777" w:rsidTr="00E27C90">
        <w:trPr>
          <w:jc w:val="center"/>
        </w:trPr>
        <w:tc>
          <w:tcPr>
            <w:tcW w:w="1312" w:type="pct"/>
            <w:vMerge w:val="restart"/>
          </w:tcPr>
          <w:p w14:paraId="05469079" w14:textId="77777777" w:rsidR="002824C1" w:rsidRPr="00D20AB3" w:rsidRDefault="002824C1" w:rsidP="00E27C90">
            <w:pPr>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Gender</w:t>
            </w:r>
            <w:proofErr w:type="spellEnd"/>
          </w:p>
        </w:tc>
        <w:tc>
          <w:tcPr>
            <w:tcW w:w="2058" w:type="pct"/>
          </w:tcPr>
          <w:p w14:paraId="7F2114DF"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Male</w:t>
            </w:r>
          </w:p>
        </w:tc>
        <w:tc>
          <w:tcPr>
            <w:tcW w:w="883" w:type="pct"/>
          </w:tcPr>
          <w:p w14:paraId="332AA194"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58</w:t>
            </w:r>
          </w:p>
        </w:tc>
        <w:tc>
          <w:tcPr>
            <w:tcW w:w="747" w:type="pct"/>
          </w:tcPr>
          <w:p w14:paraId="05857A45"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28.7%</w:t>
            </w:r>
          </w:p>
        </w:tc>
      </w:tr>
      <w:tr w:rsidR="002824C1" w:rsidRPr="00D20AB3" w14:paraId="443EA645" w14:textId="77777777" w:rsidTr="00E27C90">
        <w:trPr>
          <w:jc w:val="center"/>
        </w:trPr>
        <w:tc>
          <w:tcPr>
            <w:tcW w:w="1312" w:type="pct"/>
            <w:vMerge/>
          </w:tcPr>
          <w:p w14:paraId="434004A9" w14:textId="77777777" w:rsidR="002824C1" w:rsidRPr="00D20AB3" w:rsidRDefault="002824C1" w:rsidP="00E27C90">
            <w:pPr>
              <w:spacing w:line="360" w:lineRule="auto"/>
              <w:contextualSpacing/>
              <w:rPr>
                <w:rFonts w:asciiTheme="minorBidi" w:eastAsia="SimSun" w:hAnsiTheme="minorBidi" w:cstheme="minorBidi"/>
                <w:szCs w:val="24"/>
              </w:rPr>
            </w:pPr>
          </w:p>
        </w:tc>
        <w:tc>
          <w:tcPr>
            <w:tcW w:w="2058" w:type="pct"/>
          </w:tcPr>
          <w:p w14:paraId="09FFAEB9" w14:textId="77777777" w:rsidR="002824C1" w:rsidRPr="00D20AB3" w:rsidRDefault="002824C1" w:rsidP="00E27C90">
            <w:pPr>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Female</w:t>
            </w:r>
            <w:proofErr w:type="spellEnd"/>
          </w:p>
        </w:tc>
        <w:tc>
          <w:tcPr>
            <w:tcW w:w="883" w:type="pct"/>
          </w:tcPr>
          <w:p w14:paraId="30DEB531"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144</w:t>
            </w:r>
          </w:p>
        </w:tc>
        <w:tc>
          <w:tcPr>
            <w:tcW w:w="747" w:type="pct"/>
          </w:tcPr>
          <w:p w14:paraId="6AD9E54D"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71.3%</w:t>
            </w:r>
          </w:p>
        </w:tc>
      </w:tr>
      <w:tr w:rsidR="002824C1" w:rsidRPr="00D20AB3" w14:paraId="5B075EC4" w14:textId="77777777" w:rsidTr="00E27C90">
        <w:trPr>
          <w:jc w:val="center"/>
        </w:trPr>
        <w:tc>
          <w:tcPr>
            <w:tcW w:w="1312" w:type="pct"/>
            <w:vMerge w:val="restart"/>
          </w:tcPr>
          <w:p w14:paraId="327D831A" w14:textId="77777777" w:rsidR="002824C1" w:rsidRPr="00D20AB3" w:rsidRDefault="002824C1" w:rsidP="00E27C90">
            <w:pPr>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Annual</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income</w:t>
            </w:r>
            <w:proofErr w:type="spellEnd"/>
            <w:r w:rsidRPr="00D20AB3">
              <w:rPr>
                <w:rFonts w:asciiTheme="minorBidi" w:eastAsia="SimSun" w:hAnsiTheme="minorBidi" w:cstheme="minorBidi"/>
                <w:szCs w:val="24"/>
              </w:rPr>
              <w:t xml:space="preserve"> </w:t>
            </w:r>
          </w:p>
        </w:tc>
        <w:tc>
          <w:tcPr>
            <w:tcW w:w="2058" w:type="pct"/>
          </w:tcPr>
          <w:p w14:paraId="141B54B7"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&lt; 300,000 RUR</w:t>
            </w:r>
          </w:p>
        </w:tc>
        <w:tc>
          <w:tcPr>
            <w:tcW w:w="883" w:type="pct"/>
          </w:tcPr>
          <w:p w14:paraId="778DA2E7"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46</w:t>
            </w:r>
          </w:p>
        </w:tc>
        <w:tc>
          <w:tcPr>
            <w:tcW w:w="747" w:type="pct"/>
          </w:tcPr>
          <w:p w14:paraId="0FAF817D"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22.8%</w:t>
            </w:r>
          </w:p>
        </w:tc>
      </w:tr>
      <w:tr w:rsidR="002824C1" w:rsidRPr="00D20AB3" w14:paraId="7ACBC694" w14:textId="77777777" w:rsidTr="00E27C90">
        <w:trPr>
          <w:jc w:val="center"/>
        </w:trPr>
        <w:tc>
          <w:tcPr>
            <w:tcW w:w="1312" w:type="pct"/>
            <w:vMerge/>
          </w:tcPr>
          <w:p w14:paraId="44CB748C" w14:textId="77777777" w:rsidR="002824C1" w:rsidRPr="00D20AB3" w:rsidRDefault="002824C1" w:rsidP="00E27C90">
            <w:pPr>
              <w:spacing w:line="360" w:lineRule="auto"/>
              <w:contextualSpacing/>
              <w:rPr>
                <w:rFonts w:asciiTheme="minorBidi" w:eastAsia="SimSun" w:hAnsiTheme="minorBidi" w:cstheme="minorBidi"/>
                <w:szCs w:val="24"/>
              </w:rPr>
            </w:pPr>
          </w:p>
        </w:tc>
        <w:tc>
          <w:tcPr>
            <w:tcW w:w="2058" w:type="pct"/>
          </w:tcPr>
          <w:p w14:paraId="4C42F58D"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300,000-500,000 RUR</w:t>
            </w:r>
          </w:p>
        </w:tc>
        <w:tc>
          <w:tcPr>
            <w:tcW w:w="883" w:type="pct"/>
          </w:tcPr>
          <w:p w14:paraId="3FD30222"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89</w:t>
            </w:r>
          </w:p>
        </w:tc>
        <w:tc>
          <w:tcPr>
            <w:tcW w:w="747" w:type="pct"/>
          </w:tcPr>
          <w:p w14:paraId="1D059903"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44.1%</w:t>
            </w:r>
          </w:p>
        </w:tc>
      </w:tr>
      <w:tr w:rsidR="002824C1" w:rsidRPr="00D20AB3" w14:paraId="7B903B94" w14:textId="77777777" w:rsidTr="00E27C90">
        <w:trPr>
          <w:jc w:val="center"/>
        </w:trPr>
        <w:tc>
          <w:tcPr>
            <w:tcW w:w="1312" w:type="pct"/>
            <w:vMerge/>
          </w:tcPr>
          <w:p w14:paraId="768E0855" w14:textId="77777777" w:rsidR="002824C1" w:rsidRPr="00D20AB3" w:rsidRDefault="002824C1" w:rsidP="00E27C90">
            <w:pPr>
              <w:spacing w:line="360" w:lineRule="auto"/>
              <w:contextualSpacing/>
              <w:rPr>
                <w:rFonts w:asciiTheme="minorBidi" w:eastAsia="SimSun" w:hAnsiTheme="minorBidi" w:cstheme="minorBidi"/>
                <w:szCs w:val="24"/>
              </w:rPr>
            </w:pPr>
          </w:p>
        </w:tc>
        <w:tc>
          <w:tcPr>
            <w:tcW w:w="2058" w:type="pct"/>
          </w:tcPr>
          <w:p w14:paraId="41E2ACB9"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500,000-1,000,000 RUR</w:t>
            </w:r>
          </w:p>
        </w:tc>
        <w:tc>
          <w:tcPr>
            <w:tcW w:w="883" w:type="pct"/>
          </w:tcPr>
          <w:p w14:paraId="30091B30"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67</w:t>
            </w:r>
          </w:p>
        </w:tc>
        <w:tc>
          <w:tcPr>
            <w:tcW w:w="747" w:type="pct"/>
          </w:tcPr>
          <w:p w14:paraId="6864BC14" w14:textId="77777777" w:rsidR="002824C1" w:rsidRPr="00D20AB3" w:rsidRDefault="002824C1" w:rsidP="00E27C90">
            <w:pPr>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33.1%</w:t>
            </w:r>
          </w:p>
        </w:tc>
      </w:tr>
    </w:tbl>
    <w:p w14:paraId="674AA7AE" w14:textId="77777777" w:rsidR="002824C1" w:rsidRPr="00D20AB3" w:rsidRDefault="002824C1" w:rsidP="002824C1">
      <w:pPr>
        <w:spacing w:line="360" w:lineRule="auto"/>
        <w:ind w:firstLine="180"/>
        <w:contextualSpacing/>
        <w:rPr>
          <w:rFonts w:asciiTheme="minorBidi" w:eastAsia="SimSun" w:hAnsiTheme="minorBidi" w:cstheme="minorBidi"/>
          <w:szCs w:val="24"/>
        </w:rPr>
      </w:pPr>
    </w:p>
    <w:p w14:paraId="360FB56C"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In the first stage of the study, the respondents were asked the following questions:</w:t>
      </w:r>
    </w:p>
    <w:p w14:paraId="13AFC9B4"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1. Are you a user of at least one subscription/</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service?</w:t>
      </w:r>
    </w:p>
    <w:p w14:paraId="59D9AD38"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If the respondent was a subscriber, the questionnaire continued:</w:t>
      </w:r>
    </w:p>
    <w:p w14:paraId="0ED72B58"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2. During the last three months, how regularly have you been using the subscription/multiservice subscription service? (three answers options: often (always), rarely (sometimes), never)</w:t>
      </w:r>
    </w:p>
    <w:p w14:paraId="6FA674F4"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3. What motives drive your choice of a subscription service?</w:t>
      </w:r>
    </w:p>
    <w:p w14:paraId="5FE1B85D"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4. What prevents you the most from choosing a particular subscription service or encourages you to opt out of a subscription service?</w:t>
      </w:r>
    </w:p>
    <w:p w14:paraId="716AAE36"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At the beginning of the online questionnaire, it was clarified for the respondents that by multiservice subscriptions we understand subscriptions to services the use of which brings users additional benefits through discounts and additional bonuses for paying for services or goods from the companies participating in the multiservice subscription.</w:t>
      </w:r>
    </w:p>
    <w:p w14:paraId="24AA3312"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In the second stage of the study, mathematical processing of the obtained data was performed and conclusions on the results of the study were drawn.</w:t>
      </w:r>
    </w:p>
    <w:p w14:paraId="30761148"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Mathematical processing was applied to the following sample parameters: respondents being/not being subscribers, frequency of subscription/</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use, motivation and motivators to use a subscription service, and barriers to choosing and continuing to use a subscription service. </w:t>
      </w:r>
    </w:p>
    <w:p w14:paraId="3C81C588"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p>
    <w:p w14:paraId="29EDF13F" w14:textId="77777777" w:rsidR="003A05E7" w:rsidRDefault="003A05E7" w:rsidP="00104A44">
      <w:pPr>
        <w:rPr>
          <w:rFonts w:asciiTheme="minorBidi" w:hAnsiTheme="minorBidi" w:cstheme="minorBidi"/>
          <w:szCs w:val="24"/>
          <w:lang w:val="en-US"/>
        </w:rPr>
      </w:pPr>
    </w:p>
    <w:p w14:paraId="6566745D" w14:textId="77777777" w:rsidR="00095E2A" w:rsidRDefault="00095E2A" w:rsidP="00104A44">
      <w:pPr>
        <w:rPr>
          <w:rFonts w:asciiTheme="minorBidi" w:hAnsiTheme="minorBidi" w:cstheme="minorBidi"/>
          <w:szCs w:val="24"/>
          <w:lang w:val="en-US"/>
        </w:rPr>
      </w:pPr>
    </w:p>
    <w:p w14:paraId="3FE9A9D3" w14:textId="77777777" w:rsidR="00095E2A" w:rsidRDefault="00095E2A" w:rsidP="00104A44">
      <w:pPr>
        <w:rPr>
          <w:rFonts w:asciiTheme="minorBidi" w:hAnsiTheme="minorBidi" w:cstheme="minorBidi"/>
          <w:szCs w:val="24"/>
          <w:lang w:val="en-US"/>
        </w:rPr>
      </w:pPr>
    </w:p>
    <w:p w14:paraId="5B57BC2F" w14:textId="77777777" w:rsidR="00095E2A" w:rsidRDefault="00095E2A" w:rsidP="00104A44">
      <w:pPr>
        <w:rPr>
          <w:rFonts w:asciiTheme="minorBidi" w:hAnsiTheme="minorBidi" w:cstheme="minorBidi"/>
          <w:szCs w:val="24"/>
          <w:lang w:val="en-US"/>
        </w:rPr>
      </w:pPr>
    </w:p>
    <w:p w14:paraId="2B62B679" w14:textId="77777777" w:rsidR="00095E2A" w:rsidRDefault="00095E2A" w:rsidP="00104A44">
      <w:pPr>
        <w:rPr>
          <w:rFonts w:asciiTheme="minorBidi" w:hAnsiTheme="minorBidi" w:cstheme="minorBidi"/>
          <w:szCs w:val="24"/>
          <w:lang w:val="en-US"/>
        </w:rPr>
      </w:pPr>
    </w:p>
    <w:p w14:paraId="45070CE6" w14:textId="77777777" w:rsidR="00095E2A" w:rsidRDefault="00095E2A" w:rsidP="00104A44">
      <w:pPr>
        <w:rPr>
          <w:rFonts w:asciiTheme="minorBidi" w:hAnsiTheme="minorBidi" w:cstheme="minorBidi"/>
          <w:szCs w:val="24"/>
          <w:lang w:val="en-US"/>
        </w:rPr>
      </w:pPr>
    </w:p>
    <w:p w14:paraId="5D51DADE" w14:textId="77777777" w:rsidR="00095E2A" w:rsidRDefault="00095E2A" w:rsidP="00104A44">
      <w:pPr>
        <w:rPr>
          <w:rFonts w:asciiTheme="minorBidi" w:hAnsiTheme="minorBidi" w:cstheme="minorBidi"/>
          <w:szCs w:val="24"/>
          <w:lang w:val="en-US"/>
        </w:rPr>
      </w:pPr>
    </w:p>
    <w:p w14:paraId="4CD5CA4D" w14:textId="77777777" w:rsidR="00CD4DF6" w:rsidRPr="00A014EF" w:rsidRDefault="006E3092" w:rsidP="00CD4DF6">
      <w:pPr>
        <w:pStyle w:val="Ttulo10"/>
        <w:ind w:right="57"/>
        <w:rPr>
          <w:rFonts w:ascii="Arial" w:hAnsi="Arial" w:cs="Arial"/>
          <w:b/>
          <w:color w:val="000000"/>
          <w:sz w:val="24"/>
          <w:szCs w:val="24"/>
          <w:lang w:val="en-US"/>
        </w:rPr>
      </w:pPr>
      <w:r w:rsidRPr="00A014EF">
        <w:rPr>
          <w:rFonts w:ascii="Arial" w:eastAsia="Calibri" w:hAnsi="Arial" w:cs="Arial"/>
          <w:b/>
          <w:spacing w:val="0"/>
          <w:kern w:val="0"/>
          <w:sz w:val="24"/>
          <w:szCs w:val="24"/>
          <w:lang w:val="en-US"/>
        </w:rPr>
        <w:t>Result and discussion</w:t>
      </w:r>
    </w:p>
    <w:p w14:paraId="3C0BDBF4" w14:textId="77777777" w:rsidR="002824C1" w:rsidRDefault="002824C1" w:rsidP="00CD4DF6">
      <w:pPr>
        <w:pStyle w:val="Ttulo10"/>
        <w:ind w:right="57"/>
        <w:rPr>
          <w:rFonts w:ascii="Arial" w:eastAsia="Calibri" w:hAnsi="Arial" w:cs="Arial"/>
          <w:b/>
          <w:spacing w:val="0"/>
          <w:kern w:val="0"/>
          <w:sz w:val="24"/>
          <w:szCs w:val="24"/>
          <w:lang w:val="en-US"/>
        </w:rPr>
      </w:pPr>
    </w:p>
    <w:p w14:paraId="75758C8D"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survey results concerning the presence/absence of subscription/</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relative to the respondents' gender and income characteristics are provided in Table 2.</w:t>
      </w:r>
    </w:p>
    <w:p w14:paraId="399E037F" w14:textId="77777777" w:rsidR="002824C1" w:rsidRPr="002824C1" w:rsidRDefault="002824C1" w:rsidP="002824C1">
      <w:pPr>
        <w:tabs>
          <w:tab w:val="left" w:pos="426"/>
          <w:tab w:val="left" w:pos="567"/>
        </w:tabs>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Table 2: Relationship of sample characteristics with the presence of a subscription/multiservice subscription</w:t>
      </w:r>
    </w:p>
    <w:tbl>
      <w:tblPr>
        <w:tblW w:w="963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91"/>
        <w:gridCol w:w="1618"/>
        <w:gridCol w:w="1144"/>
        <w:gridCol w:w="1099"/>
        <w:gridCol w:w="1192"/>
        <w:gridCol w:w="1052"/>
        <w:gridCol w:w="1238"/>
        <w:gridCol w:w="1005"/>
      </w:tblGrid>
      <w:tr w:rsidR="002824C1" w:rsidRPr="009B0193" w14:paraId="27F984A0" w14:textId="77777777" w:rsidTr="00E27C90">
        <w:trPr>
          <w:jc w:val="center"/>
        </w:trPr>
        <w:tc>
          <w:tcPr>
            <w:tcW w:w="1306" w:type="dxa"/>
            <w:vMerge w:val="restart"/>
          </w:tcPr>
          <w:p w14:paraId="7DF8E5CA"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Sample</w:t>
            </w:r>
            <w:proofErr w:type="spellEnd"/>
          </w:p>
        </w:tc>
        <w:tc>
          <w:tcPr>
            <w:tcW w:w="1637" w:type="dxa"/>
            <w:vMerge w:val="restart"/>
          </w:tcPr>
          <w:p w14:paraId="50948199"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Category</w:t>
            </w:r>
            <w:proofErr w:type="spellEnd"/>
          </w:p>
        </w:tc>
        <w:tc>
          <w:tcPr>
            <w:tcW w:w="2268" w:type="dxa"/>
            <w:gridSpan w:val="2"/>
          </w:tcPr>
          <w:p w14:paraId="6C3CB74D" w14:textId="77777777" w:rsidR="002824C1" w:rsidRPr="002824C1" w:rsidRDefault="002824C1" w:rsidP="00E27C90">
            <w:pPr>
              <w:tabs>
                <w:tab w:val="left" w:pos="426"/>
                <w:tab w:val="left" w:pos="567"/>
              </w:tabs>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Presence of a subscription/multiservice subscription</w:t>
            </w:r>
          </w:p>
        </w:tc>
        <w:tc>
          <w:tcPr>
            <w:tcW w:w="2268" w:type="dxa"/>
            <w:gridSpan w:val="2"/>
          </w:tcPr>
          <w:p w14:paraId="7050F450" w14:textId="77777777" w:rsidR="002824C1" w:rsidRPr="002824C1" w:rsidRDefault="002824C1" w:rsidP="00E27C90">
            <w:pPr>
              <w:tabs>
                <w:tab w:val="left" w:pos="426"/>
                <w:tab w:val="left" w:pos="567"/>
              </w:tabs>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Presence of a multiservice subscription</w:t>
            </w:r>
          </w:p>
        </w:tc>
        <w:tc>
          <w:tcPr>
            <w:tcW w:w="2268" w:type="dxa"/>
            <w:gridSpan w:val="2"/>
          </w:tcPr>
          <w:p w14:paraId="6CB99E44" w14:textId="77777777" w:rsidR="002824C1" w:rsidRPr="002824C1" w:rsidRDefault="002824C1" w:rsidP="00E27C90">
            <w:pPr>
              <w:tabs>
                <w:tab w:val="left" w:pos="426"/>
                <w:tab w:val="left" w:pos="567"/>
              </w:tabs>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Lack of a subscription/multiservice subscription</w:t>
            </w:r>
          </w:p>
        </w:tc>
      </w:tr>
      <w:tr w:rsidR="002824C1" w:rsidRPr="00D20AB3" w14:paraId="5FD06133" w14:textId="77777777" w:rsidTr="00E27C90">
        <w:trPr>
          <w:jc w:val="center"/>
        </w:trPr>
        <w:tc>
          <w:tcPr>
            <w:tcW w:w="1306" w:type="dxa"/>
            <w:vMerge/>
          </w:tcPr>
          <w:p w14:paraId="2A61B396" w14:textId="77777777" w:rsidR="002824C1" w:rsidRPr="002824C1" w:rsidRDefault="002824C1" w:rsidP="00E27C90">
            <w:pPr>
              <w:tabs>
                <w:tab w:val="left" w:pos="426"/>
                <w:tab w:val="left" w:pos="567"/>
              </w:tabs>
              <w:spacing w:line="360" w:lineRule="auto"/>
              <w:contextualSpacing/>
              <w:rPr>
                <w:rFonts w:asciiTheme="minorBidi" w:eastAsia="SimSun" w:hAnsiTheme="minorBidi" w:cstheme="minorBidi"/>
                <w:szCs w:val="24"/>
                <w:lang w:val="en-US"/>
              </w:rPr>
            </w:pPr>
          </w:p>
        </w:tc>
        <w:tc>
          <w:tcPr>
            <w:tcW w:w="1637" w:type="dxa"/>
            <w:vMerge/>
          </w:tcPr>
          <w:p w14:paraId="01334395" w14:textId="77777777" w:rsidR="002824C1" w:rsidRPr="002824C1" w:rsidRDefault="002824C1" w:rsidP="00E27C90">
            <w:pPr>
              <w:tabs>
                <w:tab w:val="left" w:pos="426"/>
                <w:tab w:val="left" w:pos="567"/>
              </w:tabs>
              <w:spacing w:line="360" w:lineRule="auto"/>
              <w:contextualSpacing/>
              <w:rPr>
                <w:rFonts w:asciiTheme="minorBidi" w:eastAsia="SimSun" w:hAnsiTheme="minorBidi" w:cstheme="minorBidi"/>
                <w:szCs w:val="24"/>
                <w:lang w:val="en-US"/>
              </w:rPr>
            </w:pPr>
          </w:p>
        </w:tc>
        <w:tc>
          <w:tcPr>
            <w:tcW w:w="1157" w:type="dxa"/>
          </w:tcPr>
          <w:p w14:paraId="26B4668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N</w:t>
            </w:r>
          </w:p>
        </w:tc>
        <w:tc>
          <w:tcPr>
            <w:tcW w:w="1111" w:type="dxa"/>
          </w:tcPr>
          <w:p w14:paraId="71CEE445"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w:t>
            </w:r>
          </w:p>
        </w:tc>
        <w:tc>
          <w:tcPr>
            <w:tcW w:w="1205" w:type="dxa"/>
          </w:tcPr>
          <w:p w14:paraId="2918277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N</w:t>
            </w:r>
          </w:p>
        </w:tc>
        <w:tc>
          <w:tcPr>
            <w:tcW w:w="1063" w:type="dxa"/>
          </w:tcPr>
          <w:p w14:paraId="1EAF9E62"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w:t>
            </w:r>
          </w:p>
        </w:tc>
        <w:tc>
          <w:tcPr>
            <w:tcW w:w="1252" w:type="dxa"/>
          </w:tcPr>
          <w:p w14:paraId="525BE360"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N</w:t>
            </w:r>
          </w:p>
        </w:tc>
        <w:tc>
          <w:tcPr>
            <w:tcW w:w="1016" w:type="dxa"/>
          </w:tcPr>
          <w:p w14:paraId="2A2EC88C"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w:t>
            </w:r>
          </w:p>
        </w:tc>
      </w:tr>
      <w:tr w:rsidR="002824C1" w:rsidRPr="00D20AB3" w14:paraId="5E32A095" w14:textId="77777777" w:rsidTr="00E27C90">
        <w:trPr>
          <w:jc w:val="center"/>
        </w:trPr>
        <w:tc>
          <w:tcPr>
            <w:tcW w:w="1306" w:type="dxa"/>
            <w:vMerge w:val="restart"/>
          </w:tcPr>
          <w:p w14:paraId="582DC029"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Gender</w:t>
            </w:r>
            <w:proofErr w:type="spellEnd"/>
          </w:p>
        </w:tc>
        <w:tc>
          <w:tcPr>
            <w:tcW w:w="1637" w:type="dxa"/>
          </w:tcPr>
          <w:p w14:paraId="6E31CE8A"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Male</w:t>
            </w:r>
          </w:p>
        </w:tc>
        <w:tc>
          <w:tcPr>
            <w:tcW w:w="1157" w:type="dxa"/>
          </w:tcPr>
          <w:p w14:paraId="07CD88AF"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36</w:t>
            </w:r>
          </w:p>
        </w:tc>
        <w:tc>
          <w:tcPr>
            <w:tcW w:w="1111" w:type="dxa"/>
          </w:tcPr>
          <w:p w14:paraId="7301617C"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62.1%</w:t>
            </w:r>
          </w:p>
        </w:tc>
        <w:tc>
          <w:tcPr>
            <w:tcW w:w="1205" w:type="dxa"/>
          </w:tcPr>
          <w:p w14:paraId="1705CFEE"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17</w:t>
            </w:r>
          </w:p>
        </w:tc>
        <w:tc>
          <w:tcPr>
            <w:tcW w:w="1063" w:type="dxa"/>
          </w:tcPr>
          <w:p w14:paraId="550696EE"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29.3%</w:t>
            </w:r>
          </w:p>
        </w:tc>
        <w:tc>
          <w:tcPr>
            <w:tcW w:w="1252" w:type="dxa"/>
          </w:tcPr>
          <w:p w14:paraId="78D90E83"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22</w:t>
            </w:r>
          </w:p>
        </w:tc>
        <w:tc>
          <w:tcPr>
            <w:tcW w:w="1016" w:type="dxa"/>
          </w:tcPr>
          <w:p w14:paraId="3A0EA091"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37.9%</w:t>
            </w:r>
          </w:p>
        </w:tc>
      </w:tr>
      <w:tr w:rsidR="002824C1" w:rsidRPr="00D20AB3" w14:paraId="0E5862AC" w14:textId="77777777" w:rsidTr="00E27C90">
        <w:trPr>
          <w:jc w:val="center"/>
        </w:trPr>
        <w:tc>
          <w:tcPr>
            <w:tcW w:w="1306" w:type="dxa"/>
            <w:vMerge/>
          </w:tcPr>
          <w:p w14:paraId="57476006"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
        </w:tc>
        <w:tc>
          <w:tcPr>
            <w:tcW w:w="1637" w:type="dxa"/>
          </w:tcPr>
          <w:p w14:paraId="683BB599"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Female</w:t>
            </w:r>
            <w:proofErr w:type="spellEnd"/>
          </w:p>
        </w:tc>
        <w:tc>
          <w:tcPr>
            <w:tcW w:w="1157" w:type="dxa"/>
          </w:tcPr>
          <w:p w14:paraId="55B28C3E"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111</w:t>
            </w:r>
          </w:p>
        </w:tc>
        <w:tc>
          <w:tcPr>
            <w:tcW w:w="1111" w:type="dxa"/>
          </w:tcPr>
          <w:p w14:paraId="3DBB0250"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77.1%</w:t>
            </w:r>
          </w:p>
        </w:tc>
        <w:tc>
          <w:tcPr>
            <w:tcW w:w="1205" w:type="dxa"/>
          </w:tcPr>
          <w:p w14:paraId="4A547E18"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47</w:t>
            </w:r>
          </w:p>
        </w:tc>
        <w:tc>
          <w:tcPr>
            <w:tcW w:w="1063" w:type="dxa"/>
          </w:tcPr>
          <w:p w14:paraId="2676400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32.6%</w:t>
            </w:r>
          </w:p>
        </w:tc>
        <w:tc>
          <w:tcPr>
            <w:tcW w:w="1252" w:type="dxa"/>
          </w:tcPr>
          <w:p w14:paraId="21840AB1"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33</w:t>
            </w:r>
          </w:p>
        </w:tc>
        <w:tc>
          <w:tcPr>
            <w:tcW w:w="1016" w:type="dxa"/>
          </w:tcPr>
          <w:p w14:paraId="619AE537"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22.9%</w:t>
            </w:r>
          </w:p>
        </w:tc>
      </w:tr>
      <w:tr w:rsidR="002824C1" w:rsidRPr="00D20AB3" w14:paraId="67A8F3BE" w14:textId="77777777" w:rsidTr="00E27C90">
        <w:trPr>
          <w:jc w:val="center"/>
        </w:trPr>
        <w:tc>
          <w:tcPr>
            <w:tcW w:w="1306" w:type="dxa"/>
            <w:vMerge w:val="restart"/>
          </w:tcPr>
          <w:p w14:paraId="6FCE2557"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roofErr w:type="spellStart"/>
            <w:r w:rsidRPr="00D20AB3">
              <w:rPr>
                <w:rFonts w:asciiTheme="minorBidi" w:eastAsia="SimSun" w:hAnsiTheme="minorBidi" w:cstheme="minorBidi"/>
                <w:szCs w:val="24"/>
              </w:rPr>
              <w:t>Annual</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income</w:t>
            </w:r>
            <w:proofErr w:type="spellEnd"/>
            <w:r w:rsidRPr="00D20AB3">
              <w:rPr>
                <w:rFonts w:asciiTheme="minorBidi" w:eastAsia="SimSun" w:hAnsiTheme="minorBidi" w:cstheme="minorBidi"/>
                <w:szCs w:val="24"/>
              </w:rPr>
              <w:t xml:space="preserve"> (RUR)</w:t>
            </w:r>
          </w:p>
        </w:tc>
        <w:tc>
          <w:tcPr>
            <w:tcW w:w="1637" w:type="dxa"/>
          </w:tcPr>
          <w:p w14:paraId="527B7809"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&lt; 300,000</w:t>
            </w:r>
          </w:p>
        </w:tc>
        <w:tc>
          <w:tcPr>
            <w:tcW w:w="1157" w:type="dxa"/>
          </w:tcPr>
          <w:p w14:paraId="65B8CDCE"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14</w:t>
            </w:r>
          </w:p>
        </w:tc>
        <w:tc>
          <w:tcPr>
            <w:tcW w:w="1111" w:type="dxa"/>
          </w:tcPr>
          <w:p w14:paraId="7DBC3E2F"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30.4%</w:t>
            </w:r>
          </w:p>
        </w:tc>
        <w:tc>
          <w:tcPr>
            <w:tcW w:w="1205" w:type="dxa"/>
          </w:tcPr>
          <w:p w14:paraId="39AA95EC"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4</w:t>
            </w:r>
          </w:p>
        </w:tc>
        <w:tc>
          <w:tcPr>
            <w:tcW w:w="1063" w:type="dxa"/>
          </w:tcPr>
          <w:p w14:paraId="60465A85"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8.7%</w:t>
            </w:r>
          </w:p>
        </w:tc>
        <w:tc>
          <w:tcPr>
            <w:tcW w:w="1252" w:type="dxa"/>
          </w:tcPr>
          <w:p w14:paraId="060B8DB7"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32</w:t>
            </w:r>
          </w:p>
        </w:tc>
        <w:tc>
          <w:tcPr>
            <w:tcW w:w="1016" w:type="dxa"/>
          </w:tcPr>
          <w:p w14:paraId="04486074"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59.6%</w:t>
            </w:r>
          </w:p>
        </w:tc>
      </w:tr>
      <w:tr w:rsidR="002824C1" w:rsidRPr="00D20AB3" w14:paraId="0F471AF1" w14:textId="77777777" w:rsidTr="00E27C90">
        <w:trPr>
          <w:jc w:val="center"/>
        </w:trPr>
        <w:tc>
          <w:tcPr>
            <w:tcW w:w="1306" w:type="dxa"/>
            <w:vMerge/>
          </w:tcPr>
          <w:p w14:paraId="579BA34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
        </w:tc>
        <w:tc>
          <w:tcPr>
            <w:tcW w:w="1637" w:type="dxa"/>
          </w:tcPr>
          <w:p w14:paraId="08D4B4AA"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300,000-500,000</w:t>
            </w:r>
          </w:p>
        </w:tc>
        <w:tc>
          <w:tcPr>
            <w:tcW w:w="1157" w:type="dxa"/>
          </w:tcPr>
          <w:p w14:paraId="6323A29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72</w:t>
            </w:r>
          </w:p>
        </w:tc>
        <w:tc>
          <w:tcPr>
            <w:tcW w:w="1111" w:type="dxa"/>
          </w:tcPr>
          <w:p w14:paraId="69225E77"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80.9%</w:t>
            </w:r>
          </w:p>
        </w:tc>
        <w:tc>
          <w:tcPr>
            <w:tcW w:w="1205" w:type="dxa"/>
          </w:tcPr>
          <w:p w14:paraId="668ED79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26</w:t>
            </w:r>
          </w:p>
        </w:tc>
        <w:tc>
          <w:tcPr>
            <w:tcW w:w="1063" w:type="dxa"/>
          </w:tcPr>
          <w:p w14:paraId="10F2A0D1"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29.2%</w:t>
            </w:r>
          </w:p>
        </w:tc>
        <w:tc>
          <w:tcPr>
            <w:tcW w:w="1252" w:type="dxa"/>
          </w:tcPr>
          <w:p w14:paraId="4710324A"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17</w:t>
            </w:r>
          </w:p>
        </w:tc>
        <w:tc>
          <w:tcPr>
            <w:tcW w:w="1016" w:type="dxa"/>
          </w:tcPr>
          <w:p w14:paraId="53661BD8"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19.1%</w:t>
            </w:r>
          </w:p>
        </w:tc>
      </w:tr>
      <w:tr w:rsidR="002824C1" w:rsidRPr="00D20AB3" w14:paraId="65BC12CE" w14:textId="77777777" w:rsidTr="00E27C90">
        <w:trPr>
          <w:jc w:val="center"/>
        </w:trPr>
        <w:tc>
          <w:tcPr>
            <w:tcW w:w="1306" w:type="dxa"/>
            <w:vMerge/>
          </w:tcPr>
          <w:p w14:paraId="35E1517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p>
        </w:tc>
        <w:tc>
          <w:tcPr>
            <w:tcW w:w="1637" w:type="dxa"/>
          </w:tcPr>
          <w:p w14:paraId="1FFFFC42"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500,000-1,000,000</w:t>
            </w:r>
          </w:p>
        </w:tc>
        <w:tc>
          <w:tcPr>
            <w:tcW w:w="1157" w:type="dxa"/>
          </w:tcPr>
          <w:p w14:paraId="3A7D2D45"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61</w:t>
            </w:r>
          </w:p>
        </w:tc>
        <w:tc>
          <w:tcPr>
            <w:tcW w:w="1111" w:type="dxa"/>
          </w:tcPr>
          <w:p w14:paraId="6F3E79DE"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91.0%</w:t>
            </w:r>
          </w:p>
        </w:tc>
        <w:tc>
          <w:tcPr>
            <w:tcW w:w="1205" w:type="dxa"/>
          </w:tcPr>
          <w:p w14:paraId="4AD636A1"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34</w:t>
            </w:r>
          </w:p>
        </w:tc>
        <w:tc>
          <w:tcPr>
            <w:tcW w:w="1063" w:type="dxa"/>
          </w:tcPr>
          <w:p w14:paraId="16FA976E"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50.7%</w:t>
            </w:r>
          </w:p>
        </w:tc>
        <w:tc>
          <w:tcPr>
            <w:tcW w:w="1252" w:type="dxa"/>
          </w:tcPr>
          <w:p w14:paraId="269021BE"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6</w:t>
            </w:r>
          </w:p>
        </w:tc>
        <w:tc>
          <w:tcPr>
            <w:tcW w:w="1016" w:type="dxa"/>
          </w:tcPr>
          <w:p w14:paraId="026B3425"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9.0%</w:t>
            </w:r>
          </w:p>
        </w:tc>
      </w:tr>
      <w:tr w:rsidR="002824C1" w:rsidRPr="00D20AB3" w14:paraId="2BC9B616" w14:textId="77777777" w:rsidTr="00E27C90">
        <w:trPr>
          <w:jc w:val="center"/>
        </w:trPr>
        <w:tc>
          <w:tcPr>
            <w:tcW w:w="2943" w:type="dxa"/>
            <w:gridSpan w:val="2"/>
          </w:tcPr>
          <w:p w14:paraId="7B2A5ED9" w14:textId="77777777" w:rsidR="002824C1" w:rsidRPr="002824C1" w:rsidRDefault="002824C1" w:rsidP="00E27C90">
            <w:pPr>
              <w:tabs>
                <w:tab w:val="left" w:pos="426"/>
                <w:tab w:val="left" w:pos="567"/>
              </w:tabs>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In total for the sample</w:t>
            </w:r>
          </w:p>
        </w:tc>
        <w:tc>
          <w:tcPr>
            <w:tcW w:w="1157" w:type="dxa"/>
          </w:tcPr>
          <w:p w14:paraId="23859EE6"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147</w:t>
            </w:r>
          </w:p>
        </w:tc>
        <w:tc>
          <w:tcPr>
            <w:tcW w:w="1111" w:type="dxa"/>
          </w:tcPr>
          <w:p w14:paraId="582D9EF7"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72.8%</w:t>
            </w:r>
          </w:p>
        </w:tc>
        <w:tc>
          <w:tcPr>
            <w:tcW w:w="1205" w:type="dxa"/>
          </w:tcPr>
          <w:p w14:paraId="69385985"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64</w:t>
            </w:r>
          </w:p>
        </w:tc>
        <w:tc>
          <w:tcPr>
            <w:tcW w:w="1063" w:type="dxa"/>
          </w:tcPr>
          <w:p w14:paraId="31CF43D2"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31.7%</w:t>
            </w:r>
          </w:p>
        </w:tc>
        <w:tc>
          <w:tcPr>
            <w:tcW w:w="1252" w:type="dxa"/>
          </w:tcPr>
          <w:p w14:paraId="77699678"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55</w:t>
            </w:r>
          </w:p>
        </w:tc>
        <w:tc>
          <w:tcPr>
            <w:tcW w:w="1016" w:type="dxa"/>
          </w:tcPr>
          <w:p w14:paraId="28BE68DD" w14:textId="77777777" w:rsidR="002824C1" w:rsidRPr="00D20AB3" w:rsidRDefault="002824C1" w:rsidP="00E27C90">
            <w:pPr>
              <w:tabs>
                <w:tab w:val="left" w:pos="426"/>
                <w:tab w:val="left" w:pos="567"/>
              </w:tabs>
              <w:spacing w:line="360" w:lineRule="auto"/>
              <w:contextualSpacing/>
              <w:rPr>
                <w:rFonts w:asciiTheme="minorBidi" w:eastAsia="SimSun" w:hAnsiTheme="minorBidi" w:cstheme="minorBidi"/>
                <w:szCs w:val="24"/>
              </w:rPr>
            </w:pPr>
            <w:r w:rsidRPr="00D20AB3">
              <w:rPr>
                <w:rFonts w:asciiTheme="minorBidi" w:eastAsia="SimSun" w:hAnsiTheme="minorBidi" w:cstheme="minorBidi"/>
                <w:szCs w:val="24"/>
              </w:rPr>
              <w:t>27.2%</w:t>
            </w:r>
          </w:p>
        </w:tc>
      </w:tr>
    </w:tbl>
    <w:p w14:paraId="745B2EA0" w14:textId="77777777" w:rsidR="002824C1" w:rsidRDefault="002824C1" w:rsidP="002824C1">
      <w:pPr>
        <w:tabs>
          <w:tab w:val="left" w:pos="426"/>
          <w:tab w:val="left" w:pos="567"/>
        </w:tabs>
        <w:spacing w:line="360" w:lineRule="auto"/>
        <w:contextualSpacing/>
        <w:rPr>
          <w:rFonts w:asciiTheme="minorBidi" w:eastAsia="SimSun" w:hAnsiTheme="minorBidi" w:cstheme="minorBidi"/>
          <w:szCs w:val="24"/>
        </w:rPr>
      </w:pPr>
    </w:p>
    <w:p w14:paraId="691898A6"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The results of the survey (Table 2) indicate that men buy subscriptions/multiservice subscriptions less often than women (62.1% vs 77.1%). The same ratio is observed in the use of </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services (29.3% vs 32.6%). Furthermore, respondents with higher income much more commonly have some subscriptions, including multiservice ones, and the higher the income, the greater the share of subscribers: from 30.4% (with 8.7% having a multiservice subscription) with annual income less than 300,000 RUR up to 80.9% with annual income between 300,000 RUR and 500,000 RUR (with 29.2% having a multiservice subscription) and 91.0% with annual income of 500,000-1,000,000 RUR (with 50.7% having a multiservice subscription).</w:t>
      </w:r>
    </w:p>
    <w:p w14:paraId="6FA50120" w14:textId="77777777" w:rsid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results of the survey of subscription service consumers on the frequency of their use of subscriptions/multiservice subscriptions are given in Table 3.</w:t>
      </w:r>
    </w:p>
    <w:p w14:paraId="64260721"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03C029B3"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3CB32EFA" w14:textId="77777777" w:rsidR="00095E2A" w:rsidRPr="002824C1"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28292D40"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 </w:t>
      </w:r>
    </w:p>
    <w:p w14:paraId="4EB9B735" w14:textId="77777777" w:rsidR="002824C1" w:rsidRPr="002824C1" w:rsidRDefault="002824C1" w:rsidP="002824C1">
      <w:pPr>
        <w:tabs>
          <w:tab w:val="left" w:pos="426"/>
          <w:tab w:val="left" w:pos="567"/>
        </w:tabs>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Table 3: Relationship between sampling characteristics and frequency of subscription/</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usage</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259"/>
        <w:gridCol w:w="1576"/>
        <w:gridCol w:w="1114"/>
        <w:gridCol w:w="1208"/>
        <w:gridCol w:w="1026"/>
        <w:gridCol w:w="1026"/>
        <w:gridCol w:w="1206"/>
        <w:gridCol w:w="979"/>
      </w:tblGrid>
      <w:tr w:rsidR="002824C1" w:rsidRPr="00D20AB3" w14:paraId="165D8B7E" w14:textId="77777777" w:rsidTr="00E27C90">
        <w:trPr>
          <w:jc w:val="center"/>
        </w:trPr>
        <w:tc>
          <w:tcPr>
            <w:tcW w:w="670" w:type="pct"/>
            <w:vMerge w:val="restart"/>
          </w:tcPr>
          <w:p w14:paraId="45B6469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Sample</w:t>
            </w:r>
            <w:proofErr w:type="spellEnd"/>
          </w:p>
        </w:tc>
        <w:tc>
          <w:tcPr>
            <w:tcW w:w="839" w:type="pct"/>
            <w:vMerge w:val="restart"/>
          </w:tcPr>
          <w:p w14:paraId="7CBFF77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Category</w:t>
            </w:r>
            <w:proofErr w:type="spellEnd"/>
          </w:p>
        </w:tc>
        <w:tc>
          <w:tcPr>
            <w:tcW w:w="3491" w:type="pct"/>
            <w:gridSpan w:val="6"/>
          </w:tcPr>
          <w:p w14:paraId="6B8632F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Frequency</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of</w:t>
            </w:r>
            <w:proofErr w:type="spellEnd"/>
            <w:r w:rsidRPr="00D20AB3">
              <w:rPr>
                <w:rFonts w:asciiTheme="minorBidi" w:eastAsia="SimSun" w:hAnsiTheme="minorBidi" w:cstheme="minorBidi"/>
                <w:szCs w:val="24"/>
              </w:rPr>
              <w:t xml:space="preserve"> use</w:t>
            </w:r>
          </w:p>
        </w:tc>
      </w:tr>
      <w:tr w:rsidR="002824C1" w:rsidRPr="00D20AB3" w14:paraId="10741286" w14:textId="77777777" w:rsidTr="00E27C90">
        <w:trPr>
          <w:jc w:val="center"/>
        </w:trPr>
        <w:tc>
          <w:tcPr>
            <w:tcW w:w="670" w:type="pct"/>
            <w:vMerge/>
          </w:tcPr>
          <w:p w14:paraId="1DBD13F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839" w:type="pct"/>
            <w:vMerge/>
          </w:tcPr>
          <w:p w14:paraId="79B32D70"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1236" w:type="pct"/>
            <w:gridSpan w:val="2"/>
          </w:tcPr>
          <w:p w14:paraId="69E30B8F"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often</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always</w:t>
            </w:r>
            <w:proofErr w:type="spellEnd"/>
            <w:r w:rsidRPr="00D20AB3">
              <w:rPr>
                <w:rFonts w:asciiTheme="minorBidi" w:eastAsia="SimSun" w:hAnsiTheme="minorBidi" w:cstheme="minorBidi"/>
                <w:szCs w:val="24"/>
              </w:rPr>
              <w:t>)</w:t>
            </w:r>
          </w:p>
        </w:tc>
        <w:tc>
          <w:tcPr>
            <w:tcW w:w="1091" w:type="pct"/>
            <w:gridSpan w:val="2"/>
          </w:tcPr>
          <w:p w14:paraId="463F601D"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rarely</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sometimes</w:t>
            </w:r>
            <w:proofErr w:type="spellEnd"/>
            <w:r w:rsidRPr="00D20AB3">
              <w:rPr>
                <w:rFonts w:asciiTheme="minorBidi" w:eastAsia="SimSun" w:hAnsiTheme="minorBidi" w:cstheme="minorBidi"/>
                <w:szCs w:val="24"/>
              </w:rPr>
              <w:t>)</w:t>
            </w:r>
          </w:p>
        </w:tc>
        <w:tc>
          <w:tcPr>
            <w:tcW w:w="1164" w:type="pct"/>
            <w:gridSpan w:val="2"/>
          </w:tcPr>
          <w:p w14:paraId="08571959"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never</w:t>
            </w:r>
            <w:proofErr w:type="spellEnd"/>
          </w:p>
        </w:tc>
      </w:tr>
      <w:tr w:rsidR="002824C1" w:rsidRPr="00D20AB3" w14:paraId="23B8B3AD" w14:textId="77777777" w:rsidTr="00E27C90">
        <w:trPr>
          <w:jc w:val="center"/>
        </w:trPr>
        <w:tc>
          <w:tcPr>
            <w:tcW w:w="670" w:type="pct"/>
            <w:vMerge/>
          </w:tcPr>
          <w:p w14:paraId="4FF7521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839" w:type="pct"/>
            <w:vMerge/>
          </w:tcPr>
          <w:p w14:paraId="5E14BA55"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593" w:type="pct"/>
          </w:tcPr>
          <w:p w14:paraId="5C3D2C6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N</w:t>
            </w:r>
          </w:p>
        </w:tc>
        <w:tc>
          <w:tcPr>
            <w:tcW w:w="643" w:type="pct"/>
          </w:tcPr>
          <w:p w14:paraId="31DCC62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w:t>
            </w:r>
          </w:p>
        </w:tc>
        <w:tc>
          <w:tcPr>
            <w:tcW w:w="546" w:type="pct"/>
          </w:tcPr>
          <w:p w14:paraId="7DABA1F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N</w:t>
            </w:r>
          </w:p>
        </w:tc>
        <w:tc>
          <w:tcPr>
            <w:tcW w:w="546" w:type="pct"/>
          </w:tcPr>
          <w:p w14:paraId="3C722121"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w:t>
            </w:r>
          </w:p>
        </w:tc>
        <w:tc>
          <w:tcPr>
            <w:tcW w:w="642" w:type="pct"/>
          </w:tcPr>
          <w:p w14:paraId="016DCE1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N</w:t>
            </w:r>
          </w:p>
        </w:tc>
        <w:tc>
          <w:tcPr>
            <w:tcW w:w="521" w:type="pct"/>
          </w:tcPr>
          <w:p w14:paraId="6C8775A2"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w:t>
            </w:r>
          </w:p>
        </w:tc>
      </w:tr>
      <w:tr w:rsidR="002824C1" w:rsidRPr="00D20AB3" w14:paraId="413C8511" w14:textId="77777777" w:rsidTr="00E27C90">
        <w:trPr>
          <w:jc w:val="center"/>
        </w:trPr>
        <w:tc>
          <w:tcPr>
            <w:tcW w:w="670" w:type="pct"/>
            <w:vMerge w:val="restart"/>
          </w:tcPr>
          <w:p w14:paraId="7FD1C18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Gender</w:t>
            </w:r>
            <w:proofErr w:type="spellEnd"/>
          </w:p>
        </w:tc>
        <w:tc>
          <w:tcPr>
            <w:tcW w:w="839" w:type="pct"/>
          </w:tcPr>
          <w:p w14:paraId="2CFAFF90"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Male</w:t>
            </w:r>
          </w:p>
        </w:tc>
        <w:tc>
          <w:tcPr>
            <w:tcW w:w="593" w:type="pct"/>
          </w:tcPr>
          <w:p w14:paraId="342AF9C6"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12</w:t>
            </w:r>
          </w:p>
        </w:tc>
        <w:tc>
          <w:tcPr>
            <w:tcW w:w="643" w:type="pct"/>
          </w:tcPr>
          <w:p w14:paraId="6FBCFF30"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33.3%</w:t>
            </w:r>
          </w:p>
        </w:tc>
        <w:tc>
          <w:tcPr>
            <w:tcW w:w="546" w:type="pct"/>
          </w:tcPr>
          <w:p w14:paraId="4096C19C"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15</w:t>
            </w:r>
          </w:p>
        </w:tc>
        <w:tc>
          <w:tcPr>
            <w:tcW w:w="546" w:type="pct"/>
          </w:tcPr>
          <w:p w14:paraId="728E4A2C"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41.7</w:t>
            </w:r>
          </w:p>
        </w:tc>
        <w:tc>
          <w:tcPr>
            <w:tcW w:w="642" w:type="pct"/>
          </w:tcPr>
          <w:p w14:paraId="57C0654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9</w:t>
            </w:r>
          </w:p>
        </w:tc>
        <w:tc>
          <w:tcPr>
            <w:tcW w:w="521" w:type="pct"/>
          </w:tcPr>
          <w:p w14:paraId="0AFA5932"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25.0%</w:t>
            </w:r>
          </w:p>
        </w:tc>
      </w:tr>
      <w:tr w:rsidR="002824C1" w:rsidRPr="00D20AB3" w14:paraId="4FA1ACC5" w14:textId="77777777" w:rsidTr="00E27C90">
        <w:trPr>
          <w:jc w:val="center"/>
        </w:trPr>
        <w:tc>
          <w:tcPr>
            <w:tcW w:w="670" w:type="pct"/>
            <w:vMerge/>
          </w:tcPr>
          <w:p w14:paraId="49C9B5F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839" w:type="pct"/>
          </w:tcPr>
          <w:p w14:paraId="5A56A7EF"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Female</w:t>
            </w:r>
            <w:proofErr w:type="spellEnd"/>
          </w:p>
        </w:tc>
        <w:tc>
          <w:tcPr>
            <w:tcW w:w="593" w:type="pct"/>
          </w:tcPr>
          <w:p w14:paraId="4975688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64</w:t>
            </w:r>
          </w:p>
        </w:tc>
        <w:tc>
          <w:tcPr>
            <w:tcW w:w="643" w:type="pct"/>
          </w:tcPr>
          <w:p w14:paraId="38388BD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57.7%</w:t>
            </w:r>
          </w:p>
        </w:tc>
        <w:tc>
          <w:tcPr>
            <w:tcW w:w="546" w:type="pct"/>
          </w:tcPr>
          <w:p w14:paraId="6C598DCC"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40</w:t>
            </w:r>
          </w:p>
        </w:tc>
        <w:tc>
          <w:tcPr>
            <w:tcW w:w="546" w:type="pct"/>
          </w:tcPr>
          <w:p w14:paraId="42A1AB05"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36.0%</w:t>
            </w:r>
          </w:p>
        </w:tc>
        <w:tc>
          <w:tcPr>
            <w:tcW w:w="642" w:type="pct"/>
          </w:tcPr>
          <w:p w14:paraId="4F2AA579"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7</w:t>
            </w:r>
          </w:p>
        </w:tc>
        <w:tc>
          <w:tcPr>
            <w:tcW w:w="521" w:type="pct"/>
          </w:tcPr>
          <w:p w14:paraId="321AF7D0"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6.3%</w:t>
            </w:r>
          </w:p>
        </w:tc>
      </w:tr>
      <w:tr w:rsidR="002824C1" w:rsidRPr="00D20AB3" w14:paraId="78DCB039" w14:textId="77777777" w:rsidTr="00E27C90">
        <w:trPr>
          <w:jc w:val="center"/>
        </w:trPr>
        <w:tc>
          <w:tcPr>
            <w:tcW w:w="670" w:type="pct"/>
            <w:vMerge w:val="restart"/>
          </w:tcPr>
          <w:p w14:paraId="086DE2FA"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Annual</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income</w:t>
            </w:r>
            <w:proofErr w:type="spellEnd"/>
            <w:r w:rsidRPr="00D20AB3">
              <w:rPr>
                <w:rFonts w:asciiTheme="minorBidi" w:eastAsia="SimSun" w:hAnsiTheme="minorBidi" w:cstheme="minorBidi"/>
                <w:szCs w:val="24"/>
              </w:rPr>
              <w:t xml:space="preserve"> (RUR)</w:t>
            </w:r>
          </w:p>
        </w:tc>
        <w:tc>
          <w:tcPr>
            <w:tcW w:w="839" w:type="pct"/>
          </w:tcPr>
          <w:p w14:paraId="7AA9496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&lt; 300,000</w:t>
            </w:r>
          </w:p>
        </w:tc>
        <w:tc>
          <w:tcPr>
            <w:tcW w:w="593" w:type="pct"/>
          </w:tcPr>
          <w:p w14:paraId="4B71607D"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11</w:t>
            </w:r>
          </w:p>
        </w:tc>
        <w:tc>
          <w:tcPr>
            <w:tcW w:w="643" w:type="pct"/>
          </w:tcPr>
          <w:p w14:paraId="578F6942"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78.6%</w:t>
            </w:r>
          </w:p>
        </w:tc>
        <w:tc>
          <w:tcPr>
            <w:tcW w:w="546" w:type="pct"/>
          </w:tcPr>
          <w:p w14:paraId="33C5FE9D"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w:t>
            </w:r>
          </w:p>
        </w:tc>
        <w:tc>
          <w:tcPr>
            <w:tcW w:w="546" w:type="pct"/>
          </w:tcPr>
          <w:p w14:paraId="4DC5AD9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21.4%</w:t>
            </w:r>
          </w:p>
        </w:tc>
        <w:tc>
          <w:tcPr>
            <w:tcW w:w="642" w:type="pct"/>
          </w:tcPr>
          <w:p w14:paraId="33A26569"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0</w:t>
            </w:r>
          </w:p>
        </w:tc>
        <w:tc>
          <w:tcPr>
            <w:tcW w:w="521" w:type="pct"/>
          </w:tcPr>
          <w:p w14:paraId="78192CE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0%</w:t>
            </w:r>
          </w:p>
        </w:tc>
      </w:tr>
      <w:tr w:rsidR="002824C1" w:rsidRPr="00D20AB3" w14:paraId="18FF1695" w14:textId="77777777" w:rsidTr="00E27C90">
        <w:trPr>
          <w:jc w:val="center"/>
        </w:trPr>
        <w:tc>
          <w:tcPr>
            <w:tcW w:w="670" w:type="pct"/>
            <w:vMerge/>
          </w:tcPr>
          <w:p w14:paraId="456162EF"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839" w:type="pct"/>
          </w:tcPr>
          <w:p w14:paraId="441D37C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300,000-500,000</w:t>
            </w:r>
          </w:p>
        </w:tc>
        <w:tc>
          <w:tcPr>
            <w:tcW w:w="593" w:type="pct"/>
          </w:tcPr>
          <w:p w14:paraId="2FF195AD"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35</w:t>
            </w:r>
          </w:p>
        </w:tc>
        <w:tc>
          <w:tcPr>
            <w:tcW w:w="643" w:type="pct"/>
          </w:tcPr>
          <w:p w14:paraId="6207D32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48.6%</w:t>
            </w:r>
          </w:p>
        </w:tc>
        <w:tc>
          <w:tcPr>
            <w:tcW w:w="546" w:type="pct"/>
          </w:tcPr>
          <w:p w14:paraId="613C800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29</w:t>
            </w:r>
          </w:p>
        </w:tc>
        <w:tc>
          <w:tcPr>
            <w:tcW w:w="546" w:type="pct"/>
          </w:tcPr>
          <w:p w14:paraId="6909100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40.3%</w:t>
            </w:r>
          </w:p>
        </w:tc>
        <w:tc>
          <w:tcPr>
            <w:tcW w:w="642" w:type="pct"/>
          </w:tcPr>
          <w:p w14:paraId="1BB86A7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8</w:t>
            </w:r>
          </w:p>
        </w:tc>
        <w:tc>
          <w:tcPr>
            <w:tcW w:w="521" w:type="pct"/>
          </w:tcPr>
          <w:p w14:paraId="0CD9C249"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11.1%</w:t>
            </w:r>
          </w:p>
        </w:tc>
      </w:tr>
      <w:tr w:rsidR="002824C1" w:rsidRPr="00D20AB3" w14:paraId="6B41230D" w14:textId="77777777" w:rsidTr="00E27C90">
        <w:trPr>
          <w:jc w:val="center"/>
        </w:trPr>
        <w:tc>
          <w:tcPr>
            <w:tcW w:w="670" w:type="pct"/>
            <w:vMerge/>
          </w:tcPr>
          <w:p w14:paraId="0D11FE1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839" w:type="pct"/>
          </w:tcPr>
          <w:p w14:paraId="064E69E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500,000-1,000,000</w:t>
            </w:r>
          </w:p>
        </w:tc>
        <w:tc>
          <w:tcPr>
            <w:tcW w:w="593" w:type="pct"/>
          </w:tcPr>
          <w:p w14:paraId="0942058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30</w:t>
            </w:r>
          </w:p>
        </w:tc>
        <w:tc>
          <w:tcPr>
            <w:tcW w:w="643" w:type="pct"/>
          </w:tcPr>
          <w:p w14:paraId="44DA1B5A"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49.2%</w:t>
            </w:r>
          </w:p>
        </w:tc>
        <w:tc>
          <w:tcPr>
            <w:tcW w:w="546" w:type="pct"/>
          </w:tcPr>
          <w:p w14:paraId="7E581E56"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23</w:t>
            </w:r>
          </w:p>
        </w:tc>
        <w:tc>
          <w:tcPr>
            <w:tcW w:w="546" w:type="pct"/>
          </w:tcPr>
          <w:p w14:paraId="1590D6DC"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37.7%</w:t>
            </w:r>
          </w:p>
        </w:tc>
        <w:tc>
          <w:tcPr>
            <w:tcW w:w="642" w:type="pct"/>
          </w:tcPr>
          <w:p w14:paraId="708F7515"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8</w:t>
            </w:r>
          </w:p>
        </w:tc>
        <w:tc>
          <w:tcPr>
            <w:tcW w:w="521" w:type="pct"/>
          </w:tcPr>
          <w:p w14:paraId="4A8BAB8D"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13.1%</w:t>
            </w:r>
          </w:p>
        </w:tc>
      </w:tr>
      <w:tr w:rsidR="002824C1" w:rsidRPr="00D20AB3" w14:paraId="313EE089" w14:textId="77777777" w:rsidTr="00E27C90">
        <w:trPr>
          <w:jc w:val="center"/>
        </w:trPr>
        <w:tc>
          <w:tcPr>
            <w:tcW w:w="1509" w:type="pct"/>
            <w:gridSpan w:val="2"/>
          </w:tcPr>
          <w:p w14:paraId="3CEA99F7" w14:textId="77777777" w:rsidR="002824C1" w:rsidRPr="002824C1" w:rsidRDefault="002824C1" w:rsidP="00E27C90">
            <w:pPr>
              <w:tabs>
                <w:tab w:val="left" w:pos="426"/>
                <w:tab w:val="left" w:pos="567"/>
              </w:tabs>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In total for the sample</w:t>
            </w:r>
          </w:p>
        </w:tc>
        <w:tc>
          <w:tcPr>
            <w:tcW w:w="593" w:type="pct"/>
          </w:tcPr>
          <w:p w14:paraId="0F21767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76</w:t>
            </w:r>
          </w:p>
        </w:tc>
        <w:tc>
          <w:tcPr>
            <w:tcW w:w="643" w:type="pct"/>
          </w:tcPr>
          <w:p w14:paraId="11CA95FD"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51.7%</w:t>
            </w:r>
          </w:p>
        </w:tc>
        <w:tc>
          <w:tcPr>
            <w:tcW w:w="546" w:type="pct"/>
          </w:tcPr>
          <w:p w14:paraId="23E8CDD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55</w:t>
            </w:r>
          </w:p>
        </w:tc>
        <w:tc>
          <w:tcPr>
            <w:tcW w:w="546" w:type="pct"/>
          </w:tcPr>
          <w:p w14:paraId="352CD2FF"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37.4%</w:t>
            </w:r>
          </w:p>
        </w:tc>
        <w:tc>
          <w:tcPr>
            <w:tcW w:w="642" w:type="pct"/>
          </w:tcPr>
          <w:p w14:paraId="13A75515"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16</w:t>
            </w:r>
          </w:p>
        </w:tc>
        <w:tc>
          <w:tcPr>
            <w:tcW w:w="521" w:type="pct"/>
          </w:tcPr>
          <w:p w14:paraId="1577D54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10.9%</w:t>
            </w:r>
          </w:p>
        </w:tc>
      </w:tr>
    </w:tbl>
    <w:p w14:paraId="5438C162" w14:textId="77777777" w:rsidR="002824C1" w:rsidRDefault="002824C1" w:rsidP="002824C1">
      <w:pPr>
        <w:tabs>
          <w:tab w:val="left" w:pos="426"/>
          <w:tab w:val="left" w:pos="567"/>
        </w:tabs>
        <w:spacing w:line="360" w:lineRule="auto"/>
        <w:contextualSpacing/>
        <w:jc w:val="center"/>
        <w:rPr>
          <w:rFonts w:asciiTheme="minorBidi" w:eastAsia="SimSun" w:hAnsiTheme="minorBidi" w:cstheme="minorBidi"/>
          <w:szCs w:val="24"/>
        </w:rPr>
      </w:pPr>
    </w:p>
    <w:p w14:paraId="205FAFBC"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Overall, around half of the sample of consumers who have subscriptions/multiservice subscriptions use them on a regular basis, and only 10.9% have not used them at all in the past 3 months. Furthermore, the frequency of subscription service use is practically unrelated to income. An exception to this pattern is low-income consumers who, if subscribed to a particular subscription service, most often use it on a regular basis (78.6%). </w:t>
      </w:r>
    </w:p>
    <w:p w14:paraId="11E57EB0" w14:textId="77777777" w:rsid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result of the survey of subscription users on their motives and motivators for the use of subscriptions/multiservice subscriptions are presented in Table 4.</w:t>
      </w:r>
    </w:p>
    <w:p w14:paraId="36FB1E30"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5E9F7376"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508FC182"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23B0C8E2"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2AE83C50"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07F8F37F" w14:textId="77777777" w:rsidR="00095E2A"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051A606B" w14:textId="77777777" w:rsidR="00095E2A" w:rsidRPr="002824C1" w:rsidRDefault="00095E2A" w:rsidP="002824C1">
      <w:pPr>
        <w:tabs>
          <w:tab w:val="left" w:pos="426"/>
          <w:tab w:val="left" w:pos="567"/>
        </w:tabs>
        <w:spacing w:line="360" w:lineRule="auto"/>
        <w:ind w:firstLine="181"/>
        <w:contextualSpacing/>
        <w:rPr>
          <w:rFonts w:asciiTheme="minorBidi" w:eastAsia="SimSun" w:hAnsiTheme="minorBidi" w:cstheme="minorBidi"/>
          <w:szCs w:val="24"/>
          <w:lang w:val="en-US"/>
        </w:rPr>
      </w:pPr>
    </w:p>
    <w:p w14:paraId="2C39F30A"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lastRenderedPageBreak/>
        <w:t xml:space="preserve"> </w:t>
      </w:r>
    </w:p>
    <w:p w14:paraId="462D9CF3" w14:textId="77777777" w:rsidR="002824C1" w:rsidRPr="002824C1" w:rsidRDefault="002824C1" w:rsidP="002824C1">
      <w:pPr>
        <w:tabs>
          <w:tab w:val="left" w:pos="426"/>
          <w:tab w:val="left" w:pos="567"/>
        </w:tabs>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Table 4: Relationship between sample characteristics and motives and motivators for using subscription/</w:t>
      </w:r>
      <w:proofErr w:type="spellStart"/>
      <w:r w:rsidRPr="002824C1">
        <w:rPr>
          <w:rFonts w:asciiTheme="minorBidi" w:eastAsia="SimSun" w:hAnsiTheme="minorBidi" w:cstheme="minorBidi"/>
          <w:szCs w:val="24"/>
          <w:lang w:val="en-US"/>
        </w:rPr>
        <w:t>multisubscription</w:t>
      </w:r>
      <w:proofErr w:type="spellEnd"/>
      <w:r w:rsidRPr="002824C1">
        <w:rPr>
          <w:rFonts w:asciiTheme="minorBidi" w:eastAsia="SimSun" w:hAnsiTheme="minorBidi" w:cstheme="minorBidi"/>
          <w:szCs w:val="24"/>
          <w:lang w:val="en-US"/>
        </w:rPr>
        <w:t xml:space="preserve"> services</w:t>
      </w:r>
    </w:p>
    <w:tbl>
      <w:tblPr>
        <w:tblW w:w="963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72"/>
        <w:gridCol w:w="2143"/>
        <w:gridCol w:w="1014"/>
        <w:gridCol w:w="1015"/>
        <w:gridCol w:w="1014"/>
        <w:gridCol w:w="1015"/>
        <w:gridCol w:w="1014"/>
        <w:gridCol w:w="1152"/>
      </w:tblGrid>
      <w:tr w:rsidR="002824C1" w:rsidRPr="00D20AB3" w14:paraId="2F282C6F" w14:textId="77777777" w:rsidTr="00E27C90">
        <w:trPr>
          <w:trHeight w:val="20"/>
          <w:jc w:val="center"/>
        </w:trPr>
        <w:tc>
          <w:tcPr>
            <w:tcW w:w="3510" w:type="dxa"/>
            <w:gridSpan w:val="2"/>
            <w:vMerge w:val="restart"/>
          </w:tcPr>
          <w:p w14:paraId="5EEAF9B5"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Sample</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characteristics</w:t>
            </w:r>
            <w:proofErr w:type="spellEnd"/>
          </w:p>
        </w:tc>
        <w:tc>
          <w:tcPr>
            <w:tcW w:w="6379" w:type="dxa"/>
            <w:gridSpan w:val="6"/>
          </w:tcPr>
          <w:p w14:paraId="777A700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 xml:space="preserve">Motives and </w:t>
            </w:r>
            <w:proofErr w:type="spellStart"/>
            <w:r w:rsidRPr="00D20AB3">
              <w:rPr>
                <w:rFonts w:asciiTheme="minorBidi" w:eastAsia="SimSun" w:hAnsiTheme="minorBidi" w:cstheme="minorBidi"/>
                <w:szCs w:val="24"/>
              </w:rPr>
              <w:t>motivators</w:t>
            </w:r>
            <w:proofErr w:type="spellEnd"/>
          </w:p>
        </w:tc>
      </w:tr>
      <w:tr w:rsidR="002824C1" w:rsidRPr="009B0193" w14:paraId="35786EED" w14:textId="77777777" w:rsidTr="00E27C90">
        <w:trPr>
          <w:trHeight w:val="20"/>
          <w:jc w:val="center"/>
        </w:trPr>
        <w:tc>
          <w:tcPr>
            <w:tcW w:w="3510" w:type="dxa"/>
            <w:gridSpan w:val="2"/>
            <w:vMerge/>
          </w:tcPr>
          <w:p w14:paraId="333D763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1039" w:type="dxa"/>
          </w:tcPr>
          <w:p w14:paraId="57ECF84A" w14:textId="77777777" w:rsidR="002824C1" w:rsidRPr="002824C1" w:rsidRDefault="002824C1" w:rsidP="00E27C90">
            <w:pPr>
              <w:tabs>
                <w:tab w:val="left" w:pos="426"/>
                <w:tab w:val="left" w:pos="567"/>
              </w:tabs>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Ease and convenience of use</w:t>
            </w:r>
          </w:p>
        </w:tc>
        <w:tc>
          <w:tcPr>
            <w:tcW w:w="1040" w:type="dxa"/>
          </w:tcPr>
          <w:p w14:paraId="38FE26B2"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 xml:space="preserve">Price </w:t>
            </w:r>
            <w:proofErr w:type="spellStart"/>
            <w:r w:rsidRPr="00D20AB3">
              <w:rPr>
                <w:rFonts w:asciiTheme="minorBidi" w:eastAsia="SimSun" w:hAnsiTheme="minorBidi" w:cstheme="minorBidi"/>
                <w:szCs w:val="24"/>
              </w:rPr>
              <w:t>to</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quality</w:t>
            </w:r>
            <w:proofErr w:type="spellEnd"/>
            <w:r w:rsidRPr="00D20AB3">
              <w:rPr>
                <w:rFonts w:asciiTheme="minorBidi" w:eastAsia="SimSun" w:hAnsiTheme="minorBidi" w:cstheme="minorBidi"/>
                <w:szCs w:val="24"/>
              </w:rPr>
              <w:t xml:space="preserve"> ratio</w:t>
            </w:r>
          </w:p>
        </w:tc>
        <w:tc>
          <w:tcPr>
            <w:tcW w:w="1039" w:type="dxa"/>
          </w:tcPr>
          <w:p w14:paraId="091F3F2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Monetary</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savings</w:t>
            </w:r>
            <w:proofErr w:type="spellEnd"/>
          </w:p>
        </w:tc>
        <w:tc>
          <w:tcPr>
            <w:tcW w:w="1040" w:type="dxa"/>
          </w:tcPr>
          <w:p w14:paraId="0EC66F65"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Payment</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method</w:t>
            </w:r>
            <w:proofErr w:type="spellEnd"/>
          </w:p>
        </w:tc>
        <w:tc>
          <w:tcPr>
            <w:tcW w:w="1039" w:type="dxa"/>
          </w:tcPr>
          <w:p w14:paraId="6DAC4051"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Shipping</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costs</w:t>
            </w:r>
            <w:proofErr w:type="spellEnd"/>
          </w:p>
        </w:tc>
        <w:tc>
          <w:tcPr>
            <w:tcW w:w="1182" w:type="dxa"/>
          </w:tcPr>
          <w:p w14:paraId="042C6056" w14:textId="77777777" w:rsidR="002824C1" w:rsidRPr="002824C1" w:rsidRDefault="002824C1" w:rsidP="00E27C90">
            <w:pPr>
              <w:tabs>
                <w:tab w:val="left" w:pos="426"/>
                <w:tab w:val="left" w:pos="567"/>
              </w:tabs>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Access to a wide range of products</w:t>
            </w:r>
          </w:p>
        </w:tc>
      </w:tr>
      <w:tr w:rsidR="002824C1" w:rsidRPr="00D20AB3" w14:paraId="431FC459" w14:textId="77777777" w:rsidTr="00E27C90">
        <w:trPr>
          <w:trHeight w:val="20"/>
          <w:jc w:val="center"/>
        </w:trPr>
        <w:tc>
          <w:tcPr>
            <w:tcW w:w="1306" w:type="dxa"/>
            <w:vMerge w:val="restart"/>
          </w:tcPr>
          <w:p w14:paraId="68444FF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Gender</w:t>
            </w:r>
            <w:proofErr w:type="spellEnd"/>
          </w:p>
        </w:tc>
        <w:tc>
          <w:tcPr>
            <w:tcW w:w="2204" w:type="dxa"/>
          </w:tcPr>
          <w:p w14:paraId="1FBC96B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Male</w:t>
            </w:r>
          </w:p>
        </w:tc>
        <w:tc>
          <w:tcPr>
            <w:tcW w:w="1039" w:type="dxa"/>
          </w:tcPr>
          <w:p w14:paraId="20EEB81C"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58.3%</w:t>
            </w:r>
          </w:p>
        </w:tc>
        <w:tc>
          <w:tcPr>
            <w:tcW w:w="1040" w:type="dxa"/>
          </w:tcPr>
          <w:p w14:paraId="0119C48C"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38.2%</w:t>
            </w:r>
          </w:p>
        </w:tc>
        <w:tc>
          <w:tcPr>
            <w:tcW w:w="1039" w:type="dxa"/>
          </w:tcPr>
          <w:p w14:paraId="5495CF1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33.7%</w:t>
            </w:r>
          </w:p>
        </w:tc>
        <w:tc>
          <w:tcPr>
            <w:tcW w:w="1040" w:type="dxa"/>
          </w:tcPr>
          <w:p w14:paraId="1236102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14.6%</w:t>
            </w:r>
          </w:p>
        </w:tc>
        <w:tc>
          <w:tcPr>
            <w:tcW w:w="1039" w:type="dxa"/>
          </w:tcPr>
          <w:p w14:paraId="3F167DF6"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10.3%</w:t>
            </w:r>
          </w:p>
        </w:tc>
        <w:tc>
          <w:tcPr>
            <w:tcW w:w="1182" w:type="dxa"/>
          </w:tcPr>
          <w:p w14:paraId="5CEB1F61"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33.8%</w:t>
            </w:r>
          </w:p>
        </w:tc>
      </w:tr>
      <w:tr w:rsidR="002824C1" w:rsidRPr="00D20AB3" w14:paraId="6A2F6665" w14:textId="77777777" w:rsidTr="00E27C90">
        <w:trPr>
          <w:trHeight w:val="20"/>
          <w:jc w:val="center"/>
        </w:trPr>
        <w:tc>
          <w:tcPr>
            <w:tcW w:w="1306" w:type="dxa"/>
            <w:vMerge/>
          </w:tcPr>
          <w:p w14:paraId="34BC6AB1"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2204" w:type="dxa"/>
          </w:tcPr>
          <w:p w14:paraId="3B55D26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Female</w:t>
            </w:r>
            <w:proofErr w:type="spellEnd"/>
          </w:p>
        </w:tc>
        <w:tc>
          <w:tcPr>
            <w:tcW w:w="1039" w:type="dxa"/>
          </w:tcPr>
          <w:p w14:paraId="6675ABE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49.6%</w:t>
            </w:r>
          </w:p>
        </w:tc>
        <w:tc>
          <w:tcPr>
            <w:tcW w:w="1040" w:type="dxa"/>
          </w:tcPr>
          <w:p w14:paraId="4B50D21A"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55.1%</w:t>
            </w:r>
          </w:p>
        </w:tc>
        <w:tc>
          <w:tcPr>
            <w:tcW w:w="1039" w:type="dxa"/>
          </w:tcPr>
          <w:p w14:paraId="7698FBB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58.4%</w:t>
            </w:r>
          </w:p>
        </w:tc>
        <w:tc>
          <w:tcPr>
            <w:tcW w:w="1040" w:type="dxa"/>
          </w:tcPr>
          <w:p w14:paraId="65FDBE99"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19.4%</w:t>
            </w:r>
          </w:p>
        </w:tc>
        <w:tc>
          <w:tcPr>
            <w:tcW w:w="1039" w:type="dxa"/>
          </w:tcPr>
          <w:p w14:paraId="5285DE0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13.7%</w:t>
            </w:r>
          </w:p>
        </w:tc>
        <w:tc>
          <w:tcPr>
            <w:tcW w:w="1182" w:type="dxa"/>
          </w:tcPr>
          <w:p w14:paraId="74A49D31"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39.4%</w:t>
            </w:r>
          </w:p>
        </w:tc>
      </w:tr>
      <w:tr w:rsidR="002824C1" w:rsidRPr="00D20AB3" w14:paraId="7F1F0277" w14:textId="77777777" w:rsidTr="00E27C90">
        <w:trPr>
          <w:trHeight w:val="20"/>
          <w:jc w:val="center"/>
        </w:trPr>
        <w:tc>
          <w:tcPr>
            <w:tcW w:w="1306" w:type="dxa"/>
            <w:vMerge w:val="restart"/>
          </w:tcPr>
          <w:p w14:paraId="37782BCD"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Annual</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income</w:t>
            </w:r>
            <w:proofErr w:type="spellEnd"/>
            <w:r w:rsidRPr="00D20AB3">
              <w:rPr>
                <w:rFonts w:asciiTheme="minorBidi" w:eastAsia="SimSun" w:hAnsiTheme="minorBidi" w:cstheme="minorBidi"/>
                <w:szCs w:val="24"/>
              </w:rPr>
              <w:t xml:space="preserve"> (RUR)</w:t>
            </w:r>
          </w:p>
        </w:tc>
        <w:tc>
          <w:tcPr>
            <w:tcW w:w="2204" w:type="dxa"/>
          </w:tcPr>
          <w:p w14:paraId="18351BA9"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&lt; 300,000</w:t>
            </w:r>
          </w:p>
        </w:tc>
        <w:tc>
          <w:tcPr>
            <w:tcW w:w="1039" w:type="dxa"/>
          </w:tcPr>
          <w:p w14:paraId="4872E11C"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68.9%</w:t>
            </w:r>
          </w:p>
        </w:tc>
        <w:tc>
          <w:tcPr>
            <w:tcW w:w="1040" w:type="dxa"/>
          </w:tcPr>
          <w:p w14:paraId="7A32CA4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79.6%</w:t>
            </w:r>
          </w:p>
        </w:tc>
        <w:tc>
          <w:tcPr>
            <w:tcW w:w="1039" w:type="dxa"/>
          </w:tcPr>
          <w:p w14:paraId="09872791"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100%</w:t>
            </w:r>
          </w:p>
        </w:tc>
        <w:tc>
          <w:tcPr>
            <w:tcW w:w="1040" w:type="dxa"/>
          </w:tcPr>
          <w:p w14:paraId="21059F7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22.8%</w:t>
            </w:r>
          </w:p>
        </w:tc>
        <w:tc>
          <w:tcPr>
            <w:tcW w:w="1039" w:type="dxa"/>
          </w:tcPr>
          <w:p w14:paraId="6FC2B3F9"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68.4%</w:t>
            </w:r>
          </w:p>
        </w:tc>
        <w:tc>
          <w:tcPr>
            <w:tcW w:w="1182" w:type="dxa"/>
          </w:tcPr>
          <w:p w14:paraId="1B7F5650"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35.8%</w:t>
            </w:r>
          </w:p>
        </w:tc>
      </w:tr>
      <w:tr w:rsidR="002824C1" w:rsidRPr="00D20AB3" w14:paraId="484C1763" w14:textId="77777777" w:rsidTr="00E27C90">
        <w:trPr>
          <w:trHeight w:val="20"/>
          <w:jc w:val="center"/>
        </w:trPr>
        <w:tc>
          <w:tcPr>
            <w:tcW w:w="1306" w:type="dxa"/>
            <w:vMerge/>
          </w:tcPr>
          <w:p w14:paraId="63AE936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2204" w:type="dxa"/>
          </w:tcPr>
          <w:p w14:paraId="3B59C02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300,000-500,000</w:t>
            </w:r>
          </w:p>
        </w:tc>
        <w:tc>
          <w:tcPr>
            <w:tcW w:w="1039" w:type="dxa"/>
          </w:tcPr>
          <w:p w14:paraId="7D2D0A3A"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55.2%</w:t>
            </w:r>
          </w:p>
        </w:tc>
        <w:tc>
          <w:tcPr>
            <w:tcW w:w="1040" w:type="dxa"/>
          </w:tcPr>
          <w:p w14:paraId="43EE5B8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57.6%</w:t>
            </w:r>
          </w:p>
        </w:tc>
        <w:tc>
          <w:tcPr>
            <w:tcW w:w="1039" w:type="dxa"/>
          </w:tcPr>
          <w:p w14:paraId="2A39A7F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69.3%</w:t>
            </w:r>
          </w:p>
        </w:tc>
        <w:tc>
          <w:tcPr>
            <w:tcW w:w="1040" w:type="dxa"/>
          </w:tcPr>
          <w:p w14:paraId="00ECFCAF"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18.6%</w:t>
            </w:r>
          </w:p>
        </w:tc>
        <w:tc>
          <w:tcPr>
            <w:tcW w:w="1039" w:type="dxa"/>
          </w:tcPr>
          <w:p w14:paraId="1EA66C2A"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12.8%</w:t>
            </w:r>
          </w:p>
        </w:tc>
        <w:tc>
          <w:tcPr>
            <w:tcW w:w="1182" w:type="dxa"/>
          </w:tcPr>
          <w:p w14:paraId="71904FA3"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36.1%</w:t>
            </w:r>
          </w:p>
        </w:tc>
      </w:tr>
      <w:tr w:rsidR="002824C1" w:rsidRPr="00D20AB3" w14:paraId="39F84A55" w14:textId="77777777" w:rsidTr="00E27C90">
        <w:trPr>
          <w:trHeight w:val="20"/>
          <w:jc w:val="center"/>
        </w:trPr>
        <w:tc>
          <w:tcPr>
            <w:tcW w:w="1306" w:type="dxa"/>
            <w:vMerge/>
          </w:tcPr>
          <w:p w14:paraId="2A2A1A3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p>
        </w:tc>
        <w:tc>
          <w:tcPr>
            <w:tcW w:w="2204" w:type="dxa"/>
          </w:tcPr>
          <w:p w14:paraId="2C3D77D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500,000-1,000,000</w:t>
            </w:r>
          </w:p>
        </w:tc>
        <w:tc>
          <w:tcPr>
            <w:tcW w:w="1039" w:type="dxa"/>
          </w:tcPr>
          <w:p w14:paraId="4D2C541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46.3%</w:t>
            </w:r>
          </w:p>
        </w:tc>
        <w:tc>
          <w:tcPr>
            <w:tcW w:w="1040" w:type="dxa"/>
          </w:tcPr>
          <w:p w14:paraId="38A2EB65"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36.4%</w:t>
            </w:r>
          </w:p>
        </w:tc>
        <w:tc>
          <w:tcPr>
            <w:tcW w:w="1039" w:type="dxa"/>
          </w:tcPr>
          <w:p w14:paraId="5D2D50E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18.8%</w:t>
            </w:r>
          </w:p>
        </w:tc>
        <w:tc>
          <w:tcPr>
            <w:tcW w:w="1040" w:type="dxa"/>
          </w:tcPr>
          <w:p w14:paraId="2E851472"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12.5%</w:t>
            </w:r>
          </w:p>
        </w:tc>
        <w:tc>
          <w:tcPr>
            <w:tcW w:w="1039" w:type="dxa"/>
          </w:tcPr>
          <w:p w14:paraId="426E162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0%</w:t>
            </w:r>
          </w:p>
        </w:tc>
        <w:tc>
          <w:tcPr>
            <w:tcW w:w="1182" w:type="dxa"/>
          </w:tcPr>
          <w:p w14:paraId="1455C877"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36.7%</w:t>
            </w:r>
          </w:p>
        </w:tc>
      </w:tr>
      <w:tr w:rsidR="002824C1" w:rsidRPr="00D20AB3" w14:paraId="32421D44" w14:textId="77777777" w:rsidTr="00E27C90">
        <w:trPr>
          <w:trHeight w:val="20"/>
          <w:jc w:val="center"/>
        </w:trPr>
        <w:tc>
          <w:tcPr>
            <w:tcW w:w="3510" w:type="dxa"/>
            <w:gridSpan w:val="2"/>
          </w:tcPr>
          <w:p w14:paraId="05487533" w14:textId="77777777" w:rsidR="002824C1" w:rsidRPr="002824C1" w:rsidRDefault="002824C1" w:rsidP="00E27C90">
            <w:pPr>
              <w:tabs>
                <w:tab w:val="left" w:pos="426"/>
                <w:tab w:val="left" w:pos="567"/>
              </w:tabs>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In total for the sample</w:t>
            </w:r>
          </w:p>
        </w:tc>
        <w:tc>
          <w:tcPr>
            <w:tcW w:w="1039" w:type="dxa"/>
          </w:tcPr>
          <w:p w14:paraId="47C4E298"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52.8%</w:t>
            </w:r>
          </w:p>
        </w:tc>
        <w:tc>
          <w:tcPr>
            <w:tcW w:w="1040" w:type="dxa"/>
          </w:tcPr>
          <w:p w14:paraId="6735BC7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46.9%</w:t>
            </w:r>
          </w:p>
        </w:tc>
        <w:tc>
          <w:tcPr>
            <w:tcW w:w="1039" w:type="dxa"/>
          </w:tcPr>
          <w:p w14:paraId="138C9DAB"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44.5%</w:t>
            </w:r>
          </w:p>
        </w:tc>
        <w:tc>
          <w:tcPr>
            <w:tcW w:w="1040" w:type="dxa"/>
          </w:tcPr>
          <w:p w14:paraId="14895A9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15.6%</w:t>
            </w:r>
          </w:p>
        </w:tc>
        <w:tc>
          <w:tcPr>
            <w:tcW w:w="1039" w:type="dxa"/>
          </w:tcPr>
          <w:p w14:paraId="74648EBE"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12.4%</w:t>
            </w:r>
          </w:p>
        </w:tc>
        <w:tc>
          <w:tcPr>
            <w:tcW w:w="1182" w:type="dxa"/>
          </w:tcPr>
          <w:p w14:paraId="50C50AF4" w14:textId="77777777" w:rsidR="002824C1" w:rsidRPr="00D20AB3" w:rsidRDefault="002824C1" w:rsidP="00E27C90">
            <w:pPr>
              <w:tabs>
                <w:tab w:val="left" w:pos="426"/>
                <w:tab w:val="left" w:pos="567"/>
              </w:tabs>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36.2%</w:t>
            </w:r>
          </w:p>
        </w:tc>
      </w:tr>
    </w:tbl>
    <w:p w14:paraId="2D697F63" w14:textId="77777777" w:rsidR="002824C1" w:rsidRDefault="002824C1" w:rsidP="002824C1">
      <w:pPr>
        <w:tabs>
          <w:tab w:val="left" w:pos="426"/>
          <w:tab w:val="left" w:pos="567"/>
        </w:tabs>
        <w:spacing w:line="360" w:lineRule="auto"/>
        <w:contextualSpacing/>
        <w:jc w:val="center"/>
        <w:rPr>
          <w:rFonts w:asciiTheme="minorBidi" w:eastAsia="SimSun" w:hAnsiTheme="minorBidi" w:cstheme="minorBidi"/>
          <w:szCs w:val="24"/>
        </w:rPr>
      </w:pPr>
    </w:p>
    <w:p w14:paraId="4348CFF5"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most frequently mentioned motive behind the use of subscription services is "the ease and convenience of use", which is noted as the main motivator by 52.8% of the respondents. One of the common descriptors of "convenience" is the expression "getting rid of unnecessary worries", since online purchases save extra time. A part of the respondents point to additional "convenience" in the form of receiving "large items", which eliminates the need to transport heavy purchases on one’s own. "The ease of use" as viewed by the respondents is closely associated with "convenience" but covers such aspects as "the simplicity of registration, purchase, and cancellation of orders", thus being more related to the quality of service.</w:t>
      </w:r>
    </w:p>
    <w:p w14:paraId="5B5EBF6C"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In addition, 46.9% of the respondents indicate as their motive "price to quality ratio", and for many subscription users (44.5%) monetary savings due to low prices on products determined the appeal of the subscription service. Meanwhile, the results indicate that the price to quality ratio and monetary savings have a greater effect on women as compared to men (55.1% vs 38.2% and 58.4% vs 33.7%, respectively).</w:t>
      </w:r>
    </w:p>
    <w:p w14:paraId="5CE26EC5"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36.2% of the respondents report their main motivating factor to be "access to a wide range of products". This factor was more frequently pointed out by multiservice subscription users, although </w:t>
      </w:r>
      <w:r w:rsidRPr="002824C1">
        <w:rPr>
          <w:rFonts w:asciiTheme="minorBidi" w:eastAsia="SimSun" w:hAnsiTheme="minorBidi" w:cstheme="minorBidi"/>
          <w:szCs w:val="24"/>
          <w:lang w:val="en-US"/>
        </w:rPr>
        <w:lastRenderedPageBreak/>
        <w:t>it may also be appealing in all types of subscriptions, for example, in cases when the respondents note that subscriptions provided them with an opportunity to "try out a new product".</w:t>
      </w:r>
    </w:p>
    <w:p w14:paraId="75C061EA"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results of the survey of subscription users regarding barriers to choosing a particular subscription service or unsubscribing from a service are given in Table 5.</w:t>
      </w:r>
    </w:p>
    <w:p w14:paraId="707952DA" w14:textId="77777777" w:rsidR="002824C1" w:rsidRPr="002824C1" w:rsidRDefault="002824C1" w:rsidP="002824C1">
      <w:pPr>
        <w:spacing w:line="360" w:lineRule="auto"/>
        <w:contextualSpacing/>
        <w:rPr>
          <w:rFonts w:asciiTheme="minorBidi" w:eastAsia="SimSun" w:hAnsiTheme="minorBidi" w:cstheme="minorBidi"/>
          <w:b/>
          <w:bCs/>
          <w:szCs w:val="24"/>
          <w:lang w:val="en-US"/>
        </w:rPr>
      </w:pPr>
    </w:p>
    <w:p w14:paraId="796C7758" w14:textId="77777777" w:rsidR="002824C1" w:rsidRPr="002824C1" w:rsidRDefault="002824C1" w:rsidP="002824C1">
      <w:pPr>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Table 5: Relationship between sample characteristics and barriers to choosing a particular subscription service or unsubscribing from a service</w:t>
      </w:r>
    </w:p>
    <w:tbl>
      <w:tblPr>
        <w:tblW w:w="963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292"/>
        <w:gridCol w:w="2318"/>
        <w:gridCol w:w="1004"/>
        <w:gridCol w:w="1005"/>
        <w:gridCol w:w="1005"/>
        <w:gridCol w:w="1005"/>
        <w:gridCol w:w="1005"/>
        <w:gridCol w:w="1005"/>
      </w:tblGrid>
      <w:tr w:rsidR="002824C1" w:rsidRPr="00D20AB3" w14:paraId="72C4CAA8" w14:textId="77777777" w:rsidTr="00E27C90">
        <w:trPr>
          <w:trHeight w:val="20"/>
          <w:jc w:val="center"/>
        </w:trPr>
        <w:tc>
          <w:tcPr>
            <w:tcW w:w="1292" w:type="dxa"/>
            <w:vMerge w:val="restart"/>
          </w:tcPr>
          <w:p w14:paraId="512B5870"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Sample</w:t>
            </w:r>
            <w:proofErr w:type="spellEnd"/>
          </w:p>
        </w:tc>
        <w:tc>
          <w:tcPr>
            <w:tcW w:w="2318" w:type="dxa"/>
            <w:vMerge w:val="restart"/>
          </w:tcPr>
          <w:p w14:paraId="06ECA911"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Category</w:t>
            </w:r>
            <w:proofErr w:type="spellEnd"/>
          </w:p>
        </w:tc>
        <w:tc>
          <w:tcPr>
            <w:tcW w:w="6029" w:type="dxa"/>
            <w:gridSpan w:val="6"/>
          </w:tcPr>
          <w:p w14:paraId="401EA5A0"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Obstacle</w:t>
            </w:r>
            <w:proofErr w:type="spellEnd"/>
          </w:p>
        </w:tc>
      </w:tr>
      <w:tr w:rsidR="002824C1" w:rsidRPr="00D20AB3" w14:paraId="4A047389" w14:textId="77777777" w:rsidTr="00E27C90">
        <w:trPr>
          <w:trHeight w:val="20"/>
          <w:jc w:val="center"/>
        </w:trPr>
        <w:tc>
          <w:tcPr>
            <w:tcW w:w="1292" w:type="dxa"/>
            <w:vMerge/>
          </w:tcPr>
          <w:p w14:paraId="029F7F94" w14:textId="77777777" w:rsidR="002824C1" w:rsidRPr="00D20AB3" w:rsidRDefault="002824C1" w:rsidP="00E27C90">
            <w:pPr>
              <w:spacing w:line="360" w:lineRule="auto"/>
              <w:contextualSpacing/>
              <w:jc w:val="center"/>
              <w:rPr>
                <w:rFonts w:asciiTheme="minorBidi" w:eastAsia="SimSun" w:hAnsiTheme="minorBidi" w:cstheme="minorBidi"/>
                <w:szCs w:val="24"/>
              </w:rPr>
            </w:pPr>
          </w:p>
        </w:tc>
        <w:tc>
          <w:tcPr>
            <w:tcW w:w="2318" w:type="dxa"/>
            <w:vMerge/>
          </w:tcPr>
          <w:p w14:paraId="3BEDFDA6" w14:textId="77777777" w:rsidR="002824C1" w:rsidRPr="00D20AB3" w:rsidRDefault="002824C1" w:rsidP="00E27C90">
            <w:pPr>
              <w:spacing w:line="360" w:lineRule="auto"/>
              <w:contextualSpacing/>
              <w:jc w:val="center"/>
              <w:rPr>
                <w:rFonts w:asciiTheme="minorBidi" w:eastAsia="SimSun" w:hAnsiTheme="minorBidi" w:cstheme="minorBidi"/>
                <w:szCs w:val="24"/>
              </w:rPr>
            </w:pPr>
          </w:p>
        </w:tc>
        <w:tc>
          <w:tcPr>
            <w:tcW w:w="1004" w:type="dxa"/>
          </w:tcPr>
          <w:p w14:paraId="34289B94"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Inconvenience</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of</w:t>
            </w:r>
            <w:proofErr w:type="spellEnd"/>
            <w:r w:rsidRPr="00D20AB3">
              <w:rPr>
                <w:rFonts w:asciiTheme="minorBidi" w:eastAsia="SimSun" w:hAnsiTheme="minorBidi" w:cstheme="minorBidi"/>
                <w:szCs w:val="24"/>
              </w:rPr>
              <w:t xml:space="preserve"> use</w:t>
            </w:r>
          </w:p>
        </w:tc>
        <w:tc>
          <w:tcPr>
            <w:tcW w:w="1005" w:type="dxa"/>
          </w:tcPr>
          <w:p w14:paraId="14E5582E" w14:textId="77777777" w:rsidR="002824C1" w:rsidRPr="002824C1" w:rsidRDefault="002824C1" w:rsidP="00E27C90">
            <w:pPr>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Low product and service quality</w:t>
            </w:r>
          </w:p>
        </w:tc>
        <w:tc>
          <w:tcPr>
            <w:tcW w:w="1005" w:type="dxa"/>
          </w:tcPr>
          <w:p w14:paraId="3D74A744"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Mandatory</w:t>
            </w:r>
            <w:proofErr w:type="spellEnd"/>
            <w:r w:rsidRPr="00D20AB3">
              <w:rPr>
                <w:rFonts w:asciiTheme="minorBidi" w:eastAsia="SimSun" w:hAnsiTheme="minorBidi" w:cstheme="minorBidi"/>
                <w:szCs w:val="24"/>
              </w:rPr>
              <w:t xml:space="preserve"> and </w:t>
            </w:r>
            <w:proofErr w:type="spellStart"/>
            <w:r w:rsidRPr="00D20AB3">
              <w:rPr>
                <w:rFonts w:asciiTheme="minorBidi" w:eastAsia="SimSun" w:hAnsiTheme="minorBidi" w:cstheme="minorBidi"/>
                <w:szCs w:val="24"/>
              </w:rPr>
              <w:t>contingent</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choices</w:t>
            </w:r>
            <w:proofErr w:type="spellEnd"/>
          </w:p>
        </w:tc>
        <w:tc>
          <w:tcPr>
            <w:tcW w:w="1005" w:type="dxa"/>
          </w:tcPr>
          <w:p w14:paraId="3F41AB47"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 xml:space="preserve">Low </w:t>
            </w:r>
            <w:proofErr w:type="spellStart"/>
            <w:r w:rsidRPr="00D20AB3">
              <w:rPr>
                <w:rFonts w:asciiTheme="minorBidi" w:eastAsia="SimSun" w:hAnsiTheme="minorBidi" w:cstheme="minorBidi"/>
                <w:szCs w:val="24"/>
              </w:rPr>
              <w:t>awareness</w:t>
            </w:r>
            <w:proofErr w:type="spellEnd"/>
          </w:p>
        </w:tc>
        <w:tc>
          <w:tcPr>
            <w:tcW w:w="1005" w:type="dxa"/>
          </w:tcPr>
          <w:p w14:paraId="555498E2"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Unnecessary</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products</w:t>
            </w:r>
            <w:proofErr w:type="spellEnd"/>
            <w:r w:rsidRPr="00D20AB3">
              <w:rPr>
                <w:rFonts w:asciiTheme="minorBidi" w:eastAsia="SimSun" w:hAnsiTheme="minorBidi" w:cstheme="minorBidi"/>
                <w:szCs w:val="24"/>
              </w:rPr>
              <w:t>/</w:t>
            </w:r>
            <w:proofErr w:type="spellStart"/>
            <w:r w:rsidRPr="00D20AB3">
              <w:rPr>
                <w:rFonts w:asciiTheme="minorBidi" w:eastAsia="SimSun" w:hAnsiTheme="minorBidi" w:cstheme="minorBidi"/>
                <w:szCs w:val="24"/>
              </w:rPr>
              <w:t>services</w:t>
            </w:r>
            <w:proofErr w:type="spellEnd"/>
          </w:p>
        </w:tc>
        <w:tc>
          <w:tcPr>
            <w:tcW w:w="1005" w:type="dxa"/>
          </w:tcPr>
          <w:p w14:paraId="297A0AFE"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 xml:space="preserve">High </w:t>
            </w:r>
            <w:proofErr w:type="spellStart"/>
            <w:r w:rsidRPr="00D20AB3">
              <w:rPr>
                <w:rFonts w:asciiTheme="minorBidi" w:eastAsia="SimSun" w:hAnsiTheme="minorBidi" w:cstheme="minorBidi"/>
                <w:szCs w:val="24"/>
              </w:rPr>
              <w:t>cost</w:t>
            </w:r>
            <w:proofErr w:type="spellEnd"/>
          </w:p>
        </w:tc>
      </w:tr>
      <w:tr w:rsidR="002824C1" w:rsidRPr="00D20AB3" w14:paraId="2A89D246" w14:textId="77777777" w:rsidTr="00E27C90">
        <w:trPr>
          <w:trHeight w:val="20"/>
          <w:jc w:val="center"/>
        </w:trPr>
        <w:tc>
          <w:tcPr>
            <w:tcW w:w="1292" w:type="dxa"/>
            <w:vMerge w:val="restart"/>
          </w:tcPr>
          <w:p w14:paraId="27D130A1"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Gender</w:t>
            </w:r>
            <w:proofErr w:type="spellEnd"/>
          </w:p>
        </w:tc>
        <w:tc>
          <w:tcPr>
            <w:tcW w:w="2318" w:type="dxa"/>
          </w:tcPr>
          <w:p w14:paraId="1F434C82"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Male</w:t>
            </w:r>
          </w:p>
        </w:tc>
        <w:tc>
          <w:tcPr>
            <w:tcW w:w="1004" w:type="dxa"/>
          </w:tcPr>
          <w:p w14:paraId="73DADDA8"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5.8%</w:t>
            </w:r>
          </w:p>
        </w:tc>
        <w:tc>
          <w:tcPr>
            <w:tcW w:w="1005" w:type="dxa"/>
          </w:tcPr>
          <w:p w14:paraId="2E766C58"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15.9%</w:t>
            </w:r>
          </w:p>
        </w:tc>
        <w:tc>
          <w:tcPr>
            <w:tcW w:w="1005" w:type="dxa"/>
          </w:tcPr>
          <w:p w14:paraId="10273E9E"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32.8%</w:t>
            </w:r>
          </w:p>
        </w:tc>
        <w:tc>
          <w:tcPr>
            <w:tcW w:w="1005" w:type="dxa"/>
          </w:tcPr>
          <w:p w14:paraId="4C99F449"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7.6%</w:t>
            </w:r>
          </w:p>
        </w:tc>
        <w:tc>
          <w:tcPr>
            <w:tcW w:w="1005" w:type="dxa"/>
          </w:tcPr>
          <w:p w14:paraId="493D79E6"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25.9%</w:t>
            </w:r>
          </w:p>
        </w:tc>
        <w:tc>
          <w:tcPr>
            <w:tcW w:w="1005" w:type="dxa"/>
          </w:tcPr>
          <w:p w14:paraId="567A3D2D"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6.8%</w:t>
            </w:r>
          </w:p>
        </w:tc>
      </w:tr>
      <w:tr w:rsidR="002824C1" w:rsidRPr="00D20AB3" w14:paraId="1586A5BB" w14:textId="77777777" w:rsidTr="00E27C90">
        <w:trPr>
          <w:trHeight w:val="20"/>
          <w:jc w:val="center"/>
        </w:trPr>
        <w:tc>
          <w:tcPr>
            <w:tcW w:w="1292" w:type="dxa"/>
            <w:vMerge/>
          </w:tcPr>
          <w:p w14:paraId="045482A1" w14:textId="77777777" w:rsidR="002824C1" w:rsidRPr="00D20AB3" w:rsidRDefault="002824C1" w:rsidP="00E27C90">
            <w:pPr>
              <w:spacing w:line="360" w:lineRule="auto"/>
              <w:contextualSpacing/>
              <w:jc w:val="center"/>
              <w:rPr>
                <w:rFonts w:asciiTheme="minorBidi" w:eastAsia="SimSun" w:hAnsiTheme="minorBidi" w:cstheme="minorBidi"/>
                <w:szCs w:val="24"/>
              </w:rPr>
            </w:pPr>
          </w:p>
        </w:tc>
        <w:tc>
          <w:tcPr>
            <w:tcW w:w="2318" w:type="dxa"/>
          </w:tcPr>
          <w:p w14:paraId="3923FAA2"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Female</w:t>
            </w:r>
            <w:proofErr w:type="spellEnd"/>
          </w:p>
        </w:tc>
        <w:tc>
          <w:tcPr>
            <w:tcW w:w="1004" w:type="dxa"/>
          </w:tcPr>
          <w:p w14:paraId="3452EFC5"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7.4%</w:t>
            </w:r>
          </w:p>
        </w:tc>
        <w:tc>
          <w:tcPr>
            <w:tcW w:w="1005" w:type="dxa"/>
          </w:tcPr>
          <w:p w14:paraId="6CC52704"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15.4%</w:t>
            </w:r>
          </w:p>
        </w:tc>
        <w:tc>
          <w:tcPr>
            <w:tcW w:w="1005" w:type="dxa"/>
          </w:tcPr>
          <w:p w14:paraId="6276A51C"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25.2%</w:t>
            </w:r>
          </w:p>
        </w:tc>
        <w:tc>
          <w:tcPr>
            <w:tcW w:w="1005" w:type="dxa"/>
          </w:tcPr>
          <w:p w14:paraId="7CA9094C"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12.4%</w:t>
            </w:r>
          </w:p>
        </w:tc>
        <w:tc>
          <w:tcPr>
            <w:tcW w:w="1005" w:type="dxa"/>
          </w:tcPr>
          <w:p w14:paraId="7BD6988D"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14.4%</w:t>
            </w:r>
          </w:p>
        </w:tc>
        <w:tc>
          <w:tcPr>
            <w:tcW w:w="1005" w:type="dxa"/>
          </w:tcPr>
          <w:p w14:paraId="72A74172"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9.4%</w:t>
            </w:r>
          </w:p>
        </w:tc>
      </w:tr>
      <w:tr w:rsidR="002824C1" w:rsidRPr="00D20AB3" w14:paraId="4556E280" w14:textId="77777777" w:rsidTr="00E27C90">
        <w:trPr>
          <w:trHeight w:val="20"/>
          <w:jc w:val="center"/>
        </w:trPr>
        <w:tc>
          <w:tcPr>
            <w:tcW w:w="1292" w:type="dxa"/>
            <w:vMerge w:val="restart"/>
          </w:tcPr>
          <w:p w14:paraId="6990BF63" w14:textId="77777777" w:rsidR="002824C1" w:rsidRPr="00D20AB3" w:rsidRDefault="002824C1" w:rsidP="00E27C90">
            <w:pPr>
              <w:spacing w:line="360" w:lineRule="auto"/>
              <w:contextualSpacing/>
              <w:jc w:val="center"/>
              <w:rPr>
                <w:rFonts w:asciiTheme="minorBidi" w:eastAsia="SimSun" w:hAnsiTheme="minorBidi" w:cstheme="minorBidi"/>
                <w:szCs w:val="24"/>
              </w:rPr>
            </w:pPr>
            <w:proofErr w:type="spellStart"/>
            <w:r w:rsidRPr="00D20AB3">
              <w:rPr>
                <w:rFonts w:asciiTheme="minorBidi" w:eastAsia="SimSun" w:hAnsiTheme="minorBidi" w:cstheme="minorBidi"/>
                <w:szCs w:val="24"/>
              </w:rPr>
              <w:t>Annual</w:t>
            </w:r>
            <w:proofErr w:type="spellEnd"/>
            <w:r w:rsidRPr="00D20AB3">
              <w:rPr>
                <w:rFonts w:asciiTheme="minorBidi" w:eastAsia="SimSun" w:hAnsiTheme="minorBidi" w:cstheme="minorBidi"/>
                <w:szCs w:val="24"/>
              </w:rPr>
              <w:t xml:space="preserve"> </w:t>
            </w:r>
            <w:proofErr w:type="spellStart"/>
            <w:r w:rsidRPr="00D20AB3">
              <w:rPr>
                <w:rFonts w:asciiTheme="minorBidi" w:eastAsia="SimSun" w:hAnsiTheme="minorBidi" w:cstheme="minorBidi"/>
                <w:szCs w:val="24"/>
              </w:rPr>
              <w:t>income</w:t>
            </w:r>
            <w:proofErr w:type="spellEnd"/>
            <w:r w:rsidRPr="00D20AB3">
              <w:rPr>
                <w:rFonts w:asciiTheme="minorBidi" w:eastAsia="SimSun" w:hAnsiTheme="minorBidi" w:cstheme="minorBidi"/>
                <w:szCs w:val="24"/>
              </w:rPr>
              <w:t xml:space="preserve"> (RUR)</w:t>
            </w:r>
          </w:p>
        </w:tc>
        <w:tc>
          <w:tcPr>
            <w:tcW w:w="2318" w:type="dxa"/>
          </w:tcPr>
          <w:p w14:paraId="710B2B9A"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&lt; 300,000</w:t>
            </w:r>
          </w:p>
        </w:tc>
        <w:tc>
          <w:tcPr>
            <w:tcW w:w="1004" w:type="dxa"/>
          </w:tcPr>
          <w:p w14:paraId="5494AFB3"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8.2%</w:t>
            </w:r>
          </w:p>
        </w:tc>
        <w:tc>
          <w:tcPr>
            <w:tcW w:w="1005" w:type="dxa"/>
          </w:tcPr>
          <w:p w14:paraId="67255080"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12.8%</w:t>
            </w:r>
          </w:p>
        </w:tc>
        <w:tc>
          <w:tcPr>
            <w:tcW w:w="1005" w:type="dxa"/>
          </w:tcPr>
          <w:p w14:paraId="1D8E1C9D"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42.2%</w:t>
            </w:r>
          </w:p>
        </w:tc>
        <w:tc>
          <w:tcPr>
            <w:tcW w:w="1005" w:type="dxa"/>
          </w:tcPr>
          <w:p w14:paraId="6FEC6BE7"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9.2%</w:t>
            </w:r>
          </w:p>
        </w:tc>
        <w:tc>
          <w:tcPr>
            <w:tcW w:w="1005" w:type="dxa"/>
          </w:tcPr>
          <w:p w14:paraId="5BF477F3"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22.4%</w:t>
            </w:r>
          </w:p>
        </w:tc>
        <w:tc>
          <w:tcPr>
            <w:tcW w:w="1005" w:type="dxa"/>
          </w:tcPr>
          <w:p w14:paraId="4CAA8902"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18.2%</w:t>
            </w:r>
          </w:p>
        </w:tc>
      </w:tr>
      <w:tr w:rsidR="002824C1" w:rsidRPr="00D20AB3" w14:paraId="54C67BB0" w14:textId="77777777" w:rsidTr="00E27C90">
        <w:trPr>
          <w:trHeight w:val="20"/>
          <w:jc w:val="center"/>
        </w:trPr>
        <w:tc>
          <w:tcPr>
            <w:tcW w:w="1292" w:type="dxa"/>
            <w:vMerge/>
          </w:tcPr>
          <w:p w14:paraId="313C1AFF" w14:textId="77777777" w:rsidR="002824C1" w:rsidRPr="00D20AB3" w:rsidRDefault="002824C1" w:rsidP="00E27C90">
            <w:pPr>
              <w:spacing w:line="360" w:lineRule="auto"/>
              <w:contextualSpacing/>
              <w:jc w:val="center"/>
              <w:rPr>
                <w:rFonts w:asciiTheme="minorBidi" w:eastAsia="SimSun" w:hAnsiTheme="minorBidi" w:cstheme="minorBidi"/>
                <w:szCs w:val="24"/>
              </w:rPr>
            </w:pPr>
          </w:p>
        </w:tc>
        <w:tc>
          <w:tcPr>
            <w:tcW w:w="2318" w:type="dxa"/>
          </w:tcPr>
          <w:p w14:paraId="69E481F3"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300,000-500,000</w:t>
            </w:r>
          </w:p>
        </w:tc>
        <w:tc>
          <w:tcPr>
            <w:tcW w:w="1004" w:type="dxa"/>
          </w:tcPr>
          <w:p w14:paraId="7E5A34E5"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5.9%</w:t>
            </w:r>
          </w:p>
        </w:tc>
        <w:tc>
          <w:tcPr>
            <w:tcW w:w="1005" w:type="dxa"/>
          </w:tcPr>
          <w:p w14:paraId="65AC2B6D"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15.1%</w:t>
            </w:r>
          </w:p>
        </w:tc>
        <w:tc>
          <w:tcPr>
            <w:tcW w:w="1005" w:type="dxa"/>
          </w:tcPr>
          <w:p w14:paraId="190AE6B7"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32.3%</w:t>
            </w:r>
          </w:p>
        </w:tc>
        <w:tc>
          <w:tcPr>
            <w:tcW w:w="1005" w:type="dxa"/>
          </w:tcPr>
          <w:p w14:paraId="5241C675"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9.6%</w:t>
            </w:r>
          </w:p>
        </w:tc>
        <w:tc>
          <w:tcPr>
            <w:tcW w:w="1005" w:type="dxa"/>
          </w:tcPr>
          <w:p w14:paraId="40675763"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21.1%</w:t>
            </w:r>
          </w:p>
        </w:tc>
        <w:tc>
          <w:tcPr>
            <w:tcW w:w="1005" w:type="dxa"/>
          </w:tcPr>
          <w:p w14:paraId="5790457C"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14.4%</w:t>
            </w:r>
          </w:p>
        </w:tc>
      </w:tr>
      <w:tr w:rsidR="002824C1" w:rsidRPr="00D20AB3" w14:paraId="117E7460" w14:textId="77777777" w:rsidTr="00E27C90">
        <w:trPr>
          <w:trHeight w:val="20"/>
          <w:jc w:val="center"/>
        </w:trPr>
        <w:tc>
          <w:tcPr>
            <w:tcW w:w="1292" w:type="dxa"/>
            <w:vMerge/>
          </w:tcPr>
          <w:p w14:paraId="5D840061" w14:textId="77777777" w:rsidR="002824C1" w:rsidRPr="00D20AB3" w:rsidRDefault="002824C1" w:rsidP="00E27C90">
            <w:pPr>
              <w:spacing w:line="360" w:lineRule="auto"/>
              <w:contextualSpacing/>
              <w:jc w:val="center"/>
              <w:rPr>
                <w:rFonts w:asciiTheme="minorBidi" w:eastAsia="SimSun" w:hAnsiTheme="minorBidi" w:cstheme="minorBidi"/>
                <w:szCs w:val="24"/>
              </w:rPr>
            </w:pPr>
          </w:p>
        </w:tc>
        <w:tc>
          <w:tcPr>
            <w:tcW w:w="2318" w:type="dxa"/>
          </w:tcPr>
          <w:p w14:paraId="2C0F633B"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500,000-1,000,000</w:t>
            </w:r>
          </w:p>
        </w:tc>
        <w:tc>
          <w:tcPr>
            <w:tcW w:w="1004" w:type="dxa"/>
          </w:tcPr>
          <w:p w14:paraId="655E87AD"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6.4%</w:t>
            </w:r>
          </w:p>
        </w:tc>
        <w:tc>
          <w:tcPr>
            <w:tcW w:w="1005" w:type="dxa"/>
          </w:tcPr>
          <w:p w14:paraId="7687EF5B"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16.5%</w:t>
            </w:r>
          </w:p>
        </w:tc>
        <w:tc>
          <w:tcPr>
            <w:tcW w:w="1005" w:type="dxa"/>
          </w:tcPr>
          <w:p w14:paraId="57F66B65"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26.5%</w:t>
            </w:r>
          </w:p>
        </w:tc>
        <w:tc>
          <w:tcPr>
            <w:tcW w:w="1005" w:type="dxa"/>
          </w:tcPr>
          <w:p w14:paraId="2382ECEA"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11.7%</w:t>
            </w:r>
          </w:p>
        </w:tc>
        <w:tc>
          <w:tcPr>
            <w:tcW w:w="1005" w:type="dxa"/>
          </w:tcPr>
          <w:p w14:paraId="70C7A412"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15.6%</w:t>
            </w:r>
          </w:p>
        </w:tc>
        <w:tc>
          <w:tcPr>
            <w:tcW w:w="1005" w:type="dxa"/>
          </w:tcPr>
          <w:p w14:paraId="35EE494A"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3.2%</w:t>
            </w:r>
          </w:p>
        </w:tc>
      </w:tr>
      <w:tr w:rsidR="002824C1" w:rsidRPr="00D20AB3" w14:paraId="42FC0D9D" w14:textId="77777777" w:rsidTr="00E27C90">
        <w:trPr>
          <w:trHeight w:val="20"/>
          <w:jc w:val="center"/>
        </w:trPr>
        <w:tc>
          <w:tcPr>
            <w:tcW w:w="3610" w:type="dxa"/>
            <w:gridSpan w:val="2"/>
          </w:tcPr>
          <w:p w14:paraId="3B434E35" w14:textId="77777777" w:rsidR="002824C1" w:rsidRPr="002824C1" w:rsidRDefault="002824C1" w:rsidP="00E27C90">
            <w:pPr>
              <w:spacing w:line="360" w:lineRule="auto"/>
              <w:contextualSpacing/>
              <w:jc w:val="center"/>
              <w:rPr>
                <w:rFonts w:asciiTheme="minorBidi" w:eastAsia="SimSun" w:hAnsiTheme="minorBidi" w:cstheme="minorBidi"/>
                <w:szCs w:val="24"/>
                <w:lang w:val="en-US"/>
              </w:rPr>
            </w:pPr>
            <w:r w:rsidRPr="002824C1">
              <w:rPr>
                <w:rFonts w:asciiTheme="minorBidi" w:eastAsia="SimSun" w:hAnsiTheme="minorBidi" w:cstheme="minorBidi"/>
                <w:szCs w:val="24"/>
                <w:lang w:val="en-US"/>
              </w:rPr>
              <w:t>In total for the sample</w:t>
            </w:r>
          </w:p>
        </w:tc>
        <w:tc>
          <w:tcPr>
            <w:tcW w:w="1004" w:type="dxa"/>
          </w:tcPr>
          <w:p w14:paraId="201C1E19"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6.1%</w:t>
            </w:r>
          </w:p>
        </w:tc>
        <w:tc>
          <w:tcPr>
            <w:tcW w:w="1005" w:type="dxa"/>
          </w:tcPr>
          <w:p w14:paraId="71BB6C90"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15.7%</w:t>
            </w:r>
          </w:p>
        </w:tc>
        <w:tc>
          <w:tcPr>
            <w:tcW w:w="1005" w:type="dxa"/>
          </w:tcPr>
          <w:p w14:paraId="3E40B517"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28.4%</w:t>
            </w:r>
          </w:p>
        </w:tc>
        <w:tc>
          <w:tcPr>
            <w:tcW w:w="1005" w:type="dxa"/>
          </w:tcPr>
          <w:p w14:paraId="53701908"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10.2%</w:t>
            </w:r>
          </w:p>
        </w:tc>
        <w:tc>
          <w:tcPr>
            <w:tcW w:w="1005" w:type="dxa"/>
          </w:tcPr>
          <w:p w14:paraId="0E7D3468"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18.3%</w:t>
            </w:r>
          </w:p>
        </w:tc>
        <w:tc>
          <w:tcPr>
            <w:tcW w:w="1005" w:type="dxa"/>
          </w:tcPr>
          <w:p w14:paraId="74502DDB" w14:textId="77777777" w:rsidR="002824C1" w:rsidRPr="00D20AB3" w:rsidRDefault="002824C1" w:rsidP="00E27C90">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8.8%</w:t>
            </w:r>
          </w:p>
        </w:tc>
      </w:tr>
    </w:tbl>
    <w:p w14:paraId="5AA31EF8" w14:textId="77777777" w:rsidR="002824C1" w:rsidRPr="00D20AB3" w:rsidRDefault="002824C1" w:rsidP="002824C1">
      <w:pPr>
        <w:spacing w:line="360" w:lineRule="auto"/>
        <w:contextualSpacing/>
        <w:jc w:val="center"/>
        <w:rPr>
          <w:rFonts w:asciiTheme="minorBidi" w:eastAsia="SimSun" w:hAnsiTheme="minorBidi" w:cstheme="minorBidi"/>
          <w:szCs w:val="24"/>
        </w:rPr>
      </w:pPr>
      <w:r w:rsidRPr="00D20AB3">
        <w:rPr>
          <w:rFonts w:asciiTheme="minorBidi" w:eastAsia="SimSun" w:hAnsiTheme="minorBidi" w:cstheme="minorBidi"/>
          <w:szCs w:val="24"/>
        </w:rPr>
        <w:t xml:space="preserve"> </w:t>
      </w:r>
    </w:p>
    <w:p w14:paraId="3EE7EF41" w14:textId="77777777" w:rsidR="002824C1" w:rsidRDefault="002824C1" w:rsidP="002824C1">
      <w:pPr>
        <w:spacing w:line="360" w:lineRule="auto"/>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leading obstacle to choosing a particular subscription service or unsubscribing from one is "mandatory and contingent choices of products" pointed to by 28.4%. Many respondents note that they prefer to choose the necessary products for themselves at the time when they are needed, and therefore think about unsubscribing. Furthermore, 15.7% of the respondents report problems with the low quality of products or offers under the subscription, and 18.3% draw attention to "unnecessary goods/services", arguing that "you have to pay for something you rarely use" and "you pay for goods in the package that are not needed".</w:t>
      </w:r>
    </w:p>
    <w:p w14:paraId="552FBB2C" w14:textId="77777777" w:rsidR="00095E2A" w:rsidRDefault="00095E2A" w:rsidP="002824C1">
      <w:pPr>
        <w:spacing w:line="360" w:lineRule="auto"/>
        <w:contextualSpacing/>
        <w:rPr>
          <w:rFonts w:asciiTheme="minorBidi" w:eastAsia="SimSun" w:hAnsiTheme="minorBidi" w:cstheme="minorBidi"/>
          <w:szCs w:val="24"/>
          <w:lang w:val="en-US"/>
        </w:rPr>
      </w:pPr>
    </w:p>
    <w:p w14:paraId="7AA1F844" w14:textId="77777777" w:rsidR="00095E2A" w:rsidRDefault="00095E2A" w:rsidP="002824C1">
      <w:pPr>
        <w:spacing w:line="360" w:lineRule="auto"/>
        <w:contextualSpacing/>
        <w:rPr>
          <w:rFonts w:asciiTheme="minorBidi" w:eastAsia="SimSun" w:hAnsiTheme="minorBidi" w:cstheme="minorBidi"/>
          <w:szCs w:val="24"/>
          <w:lang w:val="en-US"/>
        </w:rPr>
      </w:pPr>
    </w:p>
    <w:p w14:paraId="490B3D83" w14:textId="77777777" w:rsidR="00095E2A" w:rsidRDefault="00095E2A" w:rsidP="002824C1">
      <w:pPr>
        <w:spacing w:line="360" w:lineRule="auto"/>
        <w:contextualSpacing/>
        <w:rPr>
          <w:rFonts w:asciiTheme="minorBidi" w:eastAsia="SimSun" w:hAnsiTheme="minorBidi" w:cstheme="minorBidi"/>
          <w:szCs w:val="24"/>
          <w:lang w:val="en-US"/>
        </w:rPr>
      </w:pPr>
    </w:p>
    <w:p w14:paraId="6F8992D5" w14:textId="77777777" w:rsidR="00095E2A" w:rsidRPr="002824C1" w:rsidRDefault="00095E2A" w:rsidP="002824C1">
      <w:pPr>
        <w:spacing w:line="360" w:lineRule="auto"/>
        <w:contextualSpacing/>
        <w:rPr>
          <w:rFonts w:asciiTheme="minorBidi" w:eastAsia="SimSun" w:hAnsiTheme="minorBidi" w:cstheme="minorBidi"/>
          <w:szCs w:val="24"/>
          <w:lang w:val="en-US"/>
        </w:rPr>
      </w:pPr>
    </w:p>
    <w:p w14:paraId="62D25E50" w14:textId="77777777" w:rsidR="002824C1" w:rsidRPr="002824C1" w:rsidRDefault="002824C1" w:rsidP="002824C1">
      <w:pPr>
        <w:spacing w:line="360" w:lineRule="auto"/>
        <w:contextualSpacing/>
        <w:rPr>
          <w:rFonts w:asciiTheme="minorBidi" w:eastAsia="SimSun" w:hAnsiTheme="minorBidi" w:cstheme="minorBidi"/>
          <w:b/>
          <w:bCs/>
          <w:szCs w:val="24"/>
          <w:lang w:val="en-US"/>
        </w:rPr>
      </w:pPr>
    </w:p>
    <w:p w14:paraId="3B790AC4" w14:textId="77777777" w:rsidR="002824C1" w:rsidRPr="002824C1" w:rsidRDefault="002824C1" w:rsidP="002824C1">
      <w:pPr>
        <w:spacing w:line="360" w:lineRule="auto"/>
        <w:contextualSpacing/>
        <w:rPr>
          <w:rFonts w:asciiTheme="minorBidi" w:eastAsia="SimSun" w:hAnsiTheme="minorBidi" w:cstheme="minorBidi"/>
          <w:b/>
          <w:bCs/>
          <w:szCs w:val="24"/>
          <w:lang w:val="en-US"/>
        </w:rPr>
      </w:pPr>
      <w:r w:rsidRPr="002824C1">
        <w:rPr>
          <w:rFonts w:asciiTheme="minorBidi" w:eastAsia="SimSun" w:hAnsiTheme="minorBidi" w:cstheme="minorBidi"/>
          <w:b/>
          <w:bCs/>
          <w:szCs w:val="24"/>
          <w:lang w:val="en-US"/>
        </w:rPr>
        <w:t>Discussion</w:t>
      </w:r>
    </w:p>
    <w:p w14:paraId="2D9EC3AA"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conducted study provides an analysis of consumer opinions and behavior with respect to e-commerce by subscription/multiservice subscription in light of gender and income differences. The obtained results expand knowledge in this evolving field of e-commerce and allow various stakeholders to better understand the motivations of consumers and obstacles in the implementation of this type of service.</w:t>
      </w:r>
    </w:p>
    <w:p w14:paraId="3EC52F05"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Several studies (Dan, 2014; Taher, 2021; Rudolph et al., 2017) show the growth rate of subscription-based e-commerce. We believe that the success of multiservice subscriptions, on the one hand, owes to the provision of "seamless technology" to users. These are native services that meet people’s needs so well that after a while, service users generally forget how they lived without them before. On the other hand, multiservice subscriptions have properties that minimize transaction costs for users when implementing their functions, allowing these services to be embedded in the value chain (</w:t>
      </w:r>
      <w:proofErr w:type="spellStart"/>
      <w:r w:rsidRPr="002824C1">
        <w:rPr>
          <w:rFonts w:asciiTheme="minorBidi" w:eastAsia="SimSun" w:hAnsiTheme="minorBidi" w:cstheme="minorBidi"/>
          <w:szCs w:val="24"/>
          <w:lang w:val="en-US"/>
        </w:rPr>
        <w:t>Krivova</w:t>
      </w:r>
      <w:proofErr w:type="spellEnd"/>
      <w:r w:rsidRPr="002824C1">
        <w:rPr>
          <w:rFonts w:asciiTheme="minorBidi" w:eastAsia="SimSun" w:hAnsiTheme="minorBidi" w:cstheme="minorBidi"/>
          <w:szCs w:val="24"/>
          <w:lang w:val="en-US"/>
        </w:rPr>
        <w:t xml:space="preserve"> et al., 2021). </w:t>
      </w:r>
    </w:p>
    <w:p w14:paraId="2DA999A0"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Our study also notes that despite the growing popularity of subscription-based e-commerce, users still have quite little information about the range of products and services offered under the multiservice subscription. For this reason, we suggest that a broader introduction of multiservice subscriptions depends on the effectiveness of increasing consumer awareness of multiservice subscription offerings, which can be assisted by the results of our study.</w:t>
      </w:r>
    </w:p>
    <w:p w14:paraId="5E775B8D"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Our findings demonstrate that women much more often subscribe to multiservice subscriptions than men. In addition, the intention to get a multiservice subscription is associated with higher incomes, because people with high incomes appreciate the benefits of convenience and time efficiency more.</w:t>
      </w:r>
    </w:p>
    <w:p w14:paraId="2400148E"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While a study by L. Jiang, Z. Yang, and M. Jun (2013) indicates usefulness and ease of use as the main factors affecting the decision to buy a subscription, our study presents a wider range of motives and obstacles to the implementation of multiservice subscriptions. Furthermore, despite J.-W. Lian and D.C. Yen (2014) indicating "trust" as one of the key factors in the decision to make online purchases, our respondents no longer take this factor into consideration. Today’s consumers appear to have complete trust in e-commerce, which was promoted by the restrictions caused by the COVID-19 pandemic (</w:t>
      </w:r>
      <w:proofErr w:type="spellStart"/>
      <w:r w:rsidRPr="002824C1">
        <w:rPr>
          <w:rFonts w:asciiTheme="minorBidi" w:eastAsia="SimSun" w:hAnsiTheme="minorBidi" w:cstheme="minorBidi"/>
          <w:szCs w:val="24"/>
          <w:lang w:val="en-US"/>
        </w:rPr>
        <w:t>Volodchenko</w:t>
      </w:r>
      <w:proofErr w:type="spellEnd"/>
      <w:r w:rsidRPr="002824C1">
        <w:rPr>
          <w:rFonts w:asciiTheme="minorBidi" w:eastAsia="SimSun" w:hAnsiTheme="minorBidi" w:cstheme="minorBidi"/>
          <w:szCs w:val="24"/>
          <w:lang w:val="en-US"/>
        </w:rPr>
        <w:t xml:space="preserve"> et al., 2022).</w:t>
      </w:r>
    </w:p>
    <w:p w14:paraId="32214761" w14:textId="77777777" w:rsidR="002824C1" w:rsidRPr="002824C1" w:rsidRDefault="002824C1" w:rsidP="002824C1">
      <w:pPr>
        <w:tabs>
          <w:tab w:val="left" w:pos="426"/>
          <w:tab w:val="left" w:pos="567"/>
        </w:tabs>
        <w:spacing w:line="360" w:lineRule="auto"/>
        <w:ind w:firstLine="181"/>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lastRenderedPageBreak/>
        <w:t xml:space="preserve">Additionally, although the research performed by E. Polman and K.D. </w:t>
      </w:r>
      <w:proofErr w:type="spellStart"/>
      <w:r w:rsidRPr="002824C1">
        <w:rPr>
          <w:rFonts w:asciiTheme="minorBidi" w:eastAsia="SimSun" w:hAnsiTheme="minorBidi" w:cstheme="minorBidi"/>
          <w:szCs w:val="24"/>
          <w:lang w:val="en-US"/>
        </w:rPr>
        <w:t>Vohs</w:t>
      </w:r>
      <w:proofErr w:type="spellEnd"/>
      <w:r w:rsidRPr="002824C1">
        <w:rPr>
          <w:rFonts w:asciiTheme="minorBidi" w:eastAsia="SimSun" w:hAnsiTheme="minorBidi" w:cstheme="minorBidi"/>
          <w:szCs w:val="24"/>
          <w:lang w:val="en-US"/>
        </w:rPr>
        <w:t xml:space="preserve"> (2016) reveals such consumer motives as amazement and excitement, our findings suggest that, after all, utilitarian motives are the ones that prevail. This coincides with the conclusions of H.H. Chun, K. Diehl, and D.J. </w:t>
      </w:r>
      <w:proofErr w:type="spellStart"/>
      <w:r w:rsidRPr="002824C1">
        <w:rPr>
          <w:rFonts w:asciiTheme="minorBidi" w:eastAsia="SimSun" w:hAnsiTheme="minorBidi" w:cstheme="minorBidi"/>
          <w:szCs w:val="24"/>
          <w:lang w:val="en-US"/>
        </w:rPr>
        <w:t>MacInnis</w:t>
      </w:r>
      <w:proofErr w:type="spellEnd"/>
      <w:r w:rsidRPr="002824C1">
        <w:rPr>
          <w:rFonts w:asciiTheme="minorBidi" w:eastAsia="SimSun" w:hAnsiTheme="minorBidi" w:cstheme="minorBidi"/>
          <w:szCs w:val="24"/>
          <w:lang w:val="en-US"/>
        </w:rPr>
        <w:t xml:space="preserve"> (2017), whose study shows that the motives of convenience and ease of placing an order correlate with the opportunity consumers' efforts in searching for, evaluating, and choosing a product or service through the use of a subscription, which lowers the level of uncertainty of choice in decision-making.</w:t>
      </w:r>
    </w:p>
    <w:p w14:paraId="1AAA8DEE" w14:textId="77777777" w:rsidR="002824C1" w:rsidRDefault="002824C1" w:rsidP="00CD4DF6">
      <w:pPr>
        <w:pStyle w:val="Ttulo10"/>
        <w:ind w:right="57"/>
        <w:rPr>
          <w:rFonts w:ascii="Arial" w:eastAsia="Calibri" w:hAnsi="Arial" w:cs="Arial"/>
          <w:b/>
          <w:spacing w:val="0"/>
          <w:kern w:val="0"/>
          <w:sz w:val="24"/>
          <w:szCs w:val="24"/>
          <w:lang w:val="en-US"/>
        </w:rPr>
      </w:pPr>
    </w:p>
    <w:p w14:paraId="38DCAC7A" w14:textId="77777777" w:rsidR="002824C1" w:rsidRDefault="002824C1" w:rsidP="00CD4DF6">
      <w:pPr>
        <w:pStyle w:val="Ttulo10"/>
        <w:ind w:right="57"/>
        <w:rPr>
          <w:rFonts w:ascii="Arial" w:eastAsia="Calibri" w:hAnsi="Arial" w:cs="Arial"/>
          <w:b/>
          <w:spacing w:val="0"/>
          <w:kern w:val="0"/>
          <w:sz w:val="24"/>
          <w:szCs w:val="24"/>
          <w:lang w:val="en-US"/>
        </w:rPr>
      </w:pPr>
    </w:p>
    <w:p w14:paraId="4C1344B7" w14:textId="1C13A639" w:rsidR="00C04164" w:rsidRDefault="006E3092" w:rsidP="00CD4DF6">
      <w:pPr>
        <w:pStyle w:val="Ttulo10"/>
        <w:ind w:right="57"/>
        <w:rPr>
          <w:rFonts w:ascii="Arial" w:eastAsia="Calibri" w:hAnsi="Arial" w:cs="Arial"/>
          <w:b/>
          <w:spacing w:val="0"/>
          <w:kern w:val="0"/>
          <w:sz w:val="24"/>
          <w:szCs w:val="24"/>
          <w:lang w:val="en-US"/>
        </w:rPr>
      </w:pPr>
      <w:r w:rsidRPr="00C34BAA">
        <w:rPr>
          <w:rFonts w:ascii="Arial" w:eastAsia="Calibri" w:hAnsi="Arial" w:cs="Arial"/>
          <w:b/>
          <w:spacing w:val="0"/>
          <w:kern w:val="0"/>
          <w:sz w:val="24"/>
          <w:szCs w:val="24"/>
          <w:lang w:val="en-US"/>
        </w:rPr>
        <w:t>Conclusion</w:t>
      </w:r>
    </w:p>
    <w:p w14:paraId="2B417E34" w14:textId="77777777" w:rsidR="008A66FE" w:rsidRDefault="008A66FE" w:rsidP="002824C1">
      <w:pPr>
        <w:spacing w:line="360" w:lineRule="auto"/>
        <w:ind w:firstLine="180"/>
        <w:contextualSpacing/>
        <w:rPr>
          <w:rFonts w:asciiTheme="minorBidi" w:eastAsia="SimSun" w:hAnsiTheme="minorBidi" w:cstheme="minorBidi"/>
          <w:szCs w:val="24"/>
          <w:lang w:val="en-US"/>
        </w:rPr>
      </w:pPr>
    </w:p>
    <w:p w14:paraId="3091E3D2" w14:textId="6DD8A511"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 xml:space="preserve">The presented results provide insight into differences in consumer attitudes, opinions, and behaviors toward e-commerce services sold through multiservice subscriptions. </w:t>
      </w:r>
    </w:p>
    <w:p w14:paraId="67DDCD8C"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rPr>
      </w:pPr>
      <w:r w:rsidRPr="002824C1">
        <w:rPr>
          <w:rFonts w:asciiTheme="minorBidi" w:eastAsia="SimSun" w:hAnsiTheme="minorBidi" w:cstheme="minorBidi"/>
          <w:szCs w:val="24"/>
          <w:lang w:val="en-US"/>
        </w:rPr>
        <w:t>The limitations of the study include the limited resources of the researchers, which allowed us to obtain limited information about potential respondents, which influenced the selection of respondents for the online survey.</w:t>
      </w:r>
    </w:p>
    <w:p w14:paraId="43236108" w14:textId="77777777" w:rsidR="002824C1" w:rsidRPr="002824C1" w:rsidRDefault="002824C1" w:rsidP="002824C1">
      <w:pPr>
        <w:spacing w:line="360" w:lineRule="auto"/>
        <w:ind w:firstLine="180"/>
        <w:contextualSpacing/>
        <w:rPr>
          <w:rFonts w:asciiTheme="minorBidi" w:eastAsia="SimSun" w:hAnsiTheme="minorBidi" w:cstheme="minorBidi"/>
          <w:szCs w:val="24"/>
          <w:lang w:val="en-US" w:bidi="fa-IR"/>
        </w:rPr>
      </w:pPr>
      <w:r w:rsidRPr="002824C1">
        <w:rPr>
          <w:rFonts w:asciiTheme="minorBidi" w:eastAsia="SimSun" w:hAnsiTheme="minorBidi" w:cstheme="minorBidi"/>
          <w:szCs w:val="24"/>
          <w:lang w:val="en-US"/>
        </w:rPr>
        <w:t>Given the growth promise of subscription-based e-commerce, further research is needed to analyze the properties of this phenomenon (in particular, convenience and security for the user), and the impact of changes in these properties on user behavior</w:t>
      </w:r>
      <w:r w:rsidRPr="002824C1">
        <w:rPr>
          <w:rFonts w:asciiTheme="minorBidi" w:eastAsia="SimSun" w:hAnsiTheme="minorBidi" w:cstheme="minorBidi"/>
          <w:szCs w:val="24"/>
          <w:lang w:val="en-US" w:bidi="fa-IR"/>
        </w:rPr>
        <w:t>.</w:t>
      </w:r>
    </w:p>
    <w:p w14:paraId="0B931E6F" w14:textId="77777777" w:rsidR="003A05E7" w:rsidRPr="003A05E7" w:rsidRDefault="003A05E7" w:rsidP="003A05E7">
      <w:pPr>
        <w:rPr>
          <w:lang w:val="en-US"/>
        </w:rPr>
      </w:pPr>
    </w:p>
    <w:p w14:paraId="1A3FF90C" w14:textId="77777777" w:rsidR="00C04164" w:rsidRPr="006E3092" w:rsidRDefault="00C04164" w:rsidP="00C656C0">
      <w:pPr>
        <w:pStyle w:val="Ttulo10"/>
        <w:ind w:right="57"/>
        <w:rPr>
          <w:rFonts w:ascii="Arial" w:eastAsia="Calibri" w:hAnsi="Arial" w:cs="Arial"/>
          <w:spacing w:val="0"/>
          <w:kern w:val="0"/>
          <w:sz w:val="24"/>
          <w:szCs w:val="24"/>
          <w:lang w:val="en-US"/>
        </w:rPr>
      </w:pPr>
    </w:p>
    <w:p w14:paraId="7ED85C5E" w14:textId="7C541706" w:rsidR="00F13134" w:rsidRPr="00762A44" w:rsidRDefault="00C04164" w:rsidP="00F8642A">
      <w:pPr>
        <w:ind w:right="57"/>
        <w:rPr>
          <w:rFonts w:cs="Arial"/>
          <w:b/>
          <w:szCs w:val="24"/>
        </w:rPr>
      </w:pPr>
      <w:r w:rsidRPr="00762A44">
        <w:rPr>
          <w:rFonts w:cs="Arial"/>
          <w:b/>
          <w:szCs w:val="24"/>
        </w:rPr>
        <w:t>Referencia</w:t>
      </w:r>
      <w:r w:rsidR="00F21E7B" w:rsidRPr="00762A44">
        <w:rPr>
          <w:rFonts w:cs="Arial"/>
          <w:b/>
          <w:szCs w:val="24"/>
        </w:rPr>
        <w:t>s</w:t>
      </w:r>
    </w:p>
    <w:p w14:paraId="59FEBC43"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bidi="fa-IR"/>
        </w:rPr>
        <w:t>Babaskin</w:t>
      </w:r>
      <w:proofErr w:type="spellEnd"/>
      <w:r w:rsidRPr="00762A44">
        <w:rPr>
          <w:rFonts w:asciiTheme="minorBidi" w:eastAsia="SimSun" w:hAnsiTheme="minorBidi" w:cstheme="minorBidi"/>
          <w:szCs w:val="24"/>
          <w:lang w:bidi="fa-IR"/>
        </w:rPr>
        <w:t xml:space="preserve">, D. V., </w:t>
      </w:r>
      <w:proofErr w:type="spellStart"/>
      <w:r w:rsidRPr="00762A44">
        <w:rPr>
          <w:rFonts w:asciiTheme="minorBidi" w:eastAsia="SimSun" w:hAnsiTheme="minorBidi" w:cstheme="minorBidi"/>
          <w:szCs w:val="24"/>
          <w:lang w:bidi="fa-IR"/>
        </w:rPr>
        <w:t>Litvinova</w:t>
      </w:r>
      <w:proofErr w:type="spellEnd"/>
      <w:r w:rsidRPr="00762A44">
        <w:rPr>
          <w:rFonts w:asciiTheme="minorBidi" w:eastAsia="SimSun" w:hAnsiTheme="minorBidi" w:cstheme="minorBidi"/>
          <w:szCs w:val="24"/>
          <w:lang w:bidi="fa-IR"/>
        </w:rPr>
        <w:t xml:space="preserve">, T. M., </w:t>
      </w:r>
      <w:proofErr w:type="spellStart"/>
      <w:r w:rsidRPr="00762A44">
        <w:rPr>
          <w:rFonts w:asciiTheme="minorBidi" w:eastAsia="SimSun" w:hAnsiTheme="minorBidi" w:cstheme="minorBidi"/>
          <w:szCs w:val="24"/>
          <w:lang w:bidi="fa-IR"/>
        </w:rPr>
        <w:t>Babaskina</w:t>
      </w:r>
      <w:proofErr w:type="spellEnd"/>
      <w:r w:rsidRPr="00762A44">
        <w:rPr>
          <w:rFonts w:asciiTheme="minorBidi" w:eastAsia="SimSun" w:hAnsiTheme="minorBidi" w:cstheme="minorBidi"/>
          <w:szCs w:val="24"/>
          <w:lang w:bidi="fa-IR"/>
        </w:rPr>
        <w:t xml:space="preserve">, L. I., </w:t>
      </w:r>
      <w:proofErr w:type="spellStart"/>
      <w:r w:rsidRPr="00762A44">
        <w:rPr>
          <w:rFonts w:asciiTheme="minorBidi" w:eastAsia="SimSun" w:hAnsiTheme="minorBidi" w:cstheme="minorBidi"/>
          <w:szCs w:val="24"/>
          <w:lang w:bidi="fa-IR"/>
        </w:rPr>
        <w:t>Ovakimyan</w:t>
      </w:r>
      <w:proofErr w:type="spellEnd"/>
      <w:r w:rsidRPr="00762A44">
        <w:rPr>
          <w:rFonts w:asciiTheme="minorBidi" w:eastAsia="SimSun" w:hAnsiTheme="minorBidi" w:cstheme="minorBidi"/>
          <w:szCs w:val="24"/>
          <w:lang w:bidi="fa-IR"/>
        </w:rPr>
        <w:t xml:space="preserve">, A. K., </w:t>
      </w:r>
      <w:proofErr w:type="spellStart"/>
      <w:r w:rsidRPr="00762A44">
        <w:rPr>
          <w:rFonts w:asciiTheme="minorBidi" w:eastAsia="SimSun" w:hAnsiTheme="minorBidi" w:cstheme="minorBidi"/>
          <w:szCs w:val="24"/>
          <w:lang w:bidi="fa-IR"/>
        </w:rPr>
        <w:t>Kolevatova</w:t>
      </w:r>
      <w:proofErr w:type="spellEnd"/>
      <w:r w:rsidRPr="00762A44">
        <w:rPr>
          <w:rFonts w:asciiTheme="minorBidi" w:eastAsia="SimSun" w:hAnsiTheme="minorBidi" w:cstheme="minorBidi"/>
          <w:szCs w:val="24"/>
          <w:lang w:bidi="fa-IR"/>
        </w:rPr>
        <w:t xml:space="preserve">, K. Y. (2020). </w:t>
      </w:r>
      <w:r w:rsidRPr="00762A44">
        <w:rPr>
          <w:rFonts w:asciiTheme="minorBidi" w:eastAsia="SimSun" w:hAnsiTheme="minorBidi" w:cstheme="minorBidi"/>
          <w:szCs w:val="24"/>
          <w:lang w:val="en-US" w:bidi="fa-IR"/>
        </w:rPr>
        <w:t xml:space="preserve">Marketing evaluation of consumer preferences in using mobile </w:t>
      </w:r>
      <w:proofErr w:type="spellStart"/>
      <w:r w:rsidRPr="00762A44">
        <w:rPr>
          <w:rFonts w:asciiTheme="minorBidi" w:eastAsia="SimSun" w:hAnsiTheme="minorBidi" w:cstheme="minorBidi"/>
          <w:szCs w:val="24"/>
          <w:lang w:val="en-US" w:bidi="fa-IR"/>
        </w:rPr>
        <w:t>appsfor</w:t>
      </w:r>
      <w:proofErr w:type="spellEnd"/>
      <w:r w:rsidRPr="00762A44">
        <w:rPr>
          <w:rFonts w:asciiTheme="minorBidi" w:eastAsia="SimSun" w:hAnsiTheme="minorBidi" w:cstheme="minorBidi"/>
          <w:szCs w:val="24"/>
          <w:lang w:val="en-US" w:bidi="fa-IR"/>
        </w:rPr>
        <w:t xml:space="preserve"> healthcare to support drug adherence. </w:t>
      </w:r>
      <w:proofErr w:type="spellStart"/>
      <w:r w:rsidRPr="00762A44">
        <w:rPr>
          <w:rFonts w:asciiTheme="minorBidi" w:eastAsia="SimSun" w:hAnsiTheme="minorBidi" w:cstheme="minorBidi"/>
          <w:szCs w:val="24"/>
          <w:lang w:bidi="fa-IR"/>
        </w:rPr>
        <w:t>Periodico</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Tche</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Quimica</w:t>
      </w:r>
      <w:proofErr w:type="spellEnd"/>
      <w:r w:rsidRPr="00762A44">
        <w:rPr>
          <w:rFonts w:asciiTheme="minorBidi" w:eastAsia="SimSun" w:hAnsiTheme="minorBidi" w:cstheme="minorBidi"/>
          <w:szCs w:val="24"/>
          <w:lang w:bidi="fa-IR"/>
        </w:rPr>
        <w:t>, 17(35), 1013–1027.</w:t>
      </w:r>
    </w:p>
    <w:p w14:paraId="1C894D41"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Becker, J. U., Spann, M., Schulze, T. (2015). Implications of minimum contract durations on customer retention. </w:t>
      </w:r>
      <w:r w:rsidRPr="00762A44">
        <w:rPr>
          <w:rFonts w:asciiTheme="minorBidi" w:eastAsia="SimSun" w:hAnsiTheme="minorBidi" w:cstheme="minorBidi"/>
          <w:szCs w:val="24"/>
          <w:lang w:bidi="fa-IR"/>
        </w:rPr>
        <w:t xml:space="preserve">Marketing </w:t>
      </w:r>
      <w:proofErr w:type="spellStart"/>
      <w:r w:rsidRPr="00762A44">
        <w:rPr>
          <w:rFonts w:asciiTheme="minorBidi" w:eastAsia="SimSun" w:hAnsiTheme="minorBidi" w:cstheme="minorBidi"/>
          <w:szCs w:val="24"/>
          <w:lang w:bidi="fa-IR"/>
        </w:rPr>
        <w:t>Letters</w:t>
      </w:r>
      <w:proofErr w:type="spellEnd"/>
      <w:r w:rsidRPr="00762A44">
        <w:rPr>
          <w:rFonts w:asciiTheme="minorBidi" w:eastAsia="SimSun" w:hAnsiTheme="minorBidi" w:cstheme="minorBidi"/>
          <w:szCs w:val="24"/>
          <w:lang w:bidi="fa-IR"/>
        </w:rPr>
        <w:t>, 26, 579-592.</w:t>
      </w:r>
    </w:p>
    <w:p w14:paraId="5A657434"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val="en-US" w:bidi="fa-IR"/>
        </w:rPr>
      </w:pPr>
      <w:r w:rsidRPr="00762A44">
        <w:rPr>
          <w:rFonts w:asciiTheme="minorBidi" w:eastAsia="SimSun" w:hAnsiTheme="minorBidi" w:cstheme="minorBidi"/>
          <w:szCs w:val="24"/>
          <w:lang w:val="en-US" w:bidi="fa-IR"/>
        </w:rPr>
        <w:t xml:space="preserve">Bischof, S. F., </w:t>
      </w:r>
      <w:proofErr w:type="spellStart"/>
      <w:r w:rsidRPr="00762A44">
        <w:rPr>
          <w:rFonts w:asciiTheme="minorBidi" w:eastAsia="SimSun" w:hAnsiTheme="minorBidi" w:cstheme="minorBidi"/>
          <w:szCs w:val="24"/>
          <w:lang w:val="en-US" w:bidi="fa-IR"/>
        </w:rPr>
        <w:t>Boettger</w:t>
      </w:r>
      <w:proofErr w:type="spellEnd"/>
      <w:r w:rsidRPr="00762A44">
        <w:rPr>
          <w:rFonts w:asciiTheme="minorBidi" w:eastAsia="SimSun" w:hAnsiTheme="minorBidi" w:cstheme="minorBidi"/>
          <w:szCs w:val="24"/>
          <w:lang w:val="en-US" w:bidi="fa-IR"/>
        </w:rPr>
        <w:t>, T. M., Rudolph, T. (2019). Curated subscription commerce: A theoretical conceptualization. Journal of Retailing and Consumer Services 54(6). https://doi.org/10.1016/j.jretconser.2019.04.019</w:t>
      </w:r>
    </w:p>
    <w:p w14:paraId="0127D493"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Chiu, C.M., Wang, E. T. G., Fang, Y. H., Huang, H.Y. (2014). Understanding customers’ repeat purchase intentions in B2C e-commerce: The roles of utilitarian value, hedonic value and perceived risk. </w:t>
      </w:r>
      <w:proofErr w:type="spellStart"/>
      <w:r w:rsidRPr="00762A44">
        <w:rPr>
          <w:rFonts w:asciiTheme="minorBidi" w:eastAsia="SimSun" w:hAnsiTheme="minorBidi" w:cstheme="minorBidi"/>
          <w:szCs w:val="24"/>
          <w:lang w:bidi="fa-IR"/>
        </w:rPr>
        <w:t>Information</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Systems</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24(1), 85–114.</w:t>
      </w:r>
    </w:p>
    <w:p w14:paraId="7012AB2B"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lastRenderedPageBreak/>
        <w:t xml:space="preserve">Chun, H. H., Diehl, K., </w:t>
      </w:r>
      <w:proofErr w:type="spellStart"/>
      <w:r w:rsidRPr="00762A44">
        <w:rPr>
          <w:rFonts w:asciiTheme="minorBidi" w:eastAsia="SimSun" w:hAnsiTheme="minorBidi" w:cstheme="minorBidi"/>
          <w:szCs w:val="24"/>
          <w:lang w:val="en-US" w:bidi="fa-IR"/>
        </w:rPr>
        <w:t>MacInnis</w:t>
      </w:r>
      <w:proofErr w:type="spellEnd"/>
      <w:r w:rsidRPr="00762A44">
        <w:rPr>
          <w:rFonts w:asciiTheme="minorBidi" w:eastAsia="SimSun" w:hAnsiTheme="minorBidi" w:cstheme="minorBidi"/>
          <w:szCs w:val="24"/>
          <w:lang w:val="en-US" w:bidi="fa-IR"/>
        </w:rPr>
        <w:t xml:space="preserve">, D. J. (2017). Savoring an upcoming experience affects ongoing and remembered consumption enjoyment.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Marketing, 81(3), 96–110.</w:t>
      </w:r>
    </w:p>
    <w:p w14:paraId="173D916D"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val="en-US" w:bidi="fa-IR"/>
        </w:rPr>
      </w:pPr>
      <w:r w:rsidRPr="00762A44">
        <w:rPr>
          <w:rFonts w:asciiTheme="minorBidi" w:eastAsia="SimSun" w:hAnsiTheme="minorBidi" w:cstheme="minorBidi"/>
          <w:szCs w:val="24"/>
          <w:lang w:val="en-US" w:bidi="fa-IR"/>
        </w:rPr>
        <w:t>Dan, C. (2014). Electronic commerce: State-of–the–Art. American Journal of Intelligent System, 4(4), 135–141.</w:t>
      </w:r>
    </w:p>
    <w:p w14:paraId="3000CAE8"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Grewal, D., </w:t>
      </w:r>
      <w:proofErr w:type="spellStart"/>
      <w:r w:rsidRPr="00762A44">
        <w:rPr>
          <w:rFonts w:asciiTheme="minorBidi" w:eastAsia="SimSun" w:hAnsiTheme="minorBidi" w:cstheme="minorBidi"/>
          <w:szCs w:val="24"/>
          <w:lang w:val="en-US" w:bidi="fa-IR"/>
        </w:rPr>
        <w:t>Roggeveen</w:t>
      </w:r>
      <w:proofErr w:type="spellEnd"/>
      <w:r w:rsidRPr="00762A44">
        <w:rPr>
          <w:rFonts w:asciiTheme="minorBidi" w:eastAsia="SimSun" w:hAnsiTheme="minorBidi" w:cstheme="minorBidi"/>
          <w:szCs w:val="24"/>
          <w:lang w:val="en-US" w:bidi="fa-IR"/>
        </w:rPr>
        <w:t xml:space="preserve">, A. L., </w:t>
      </w:r>
      <w:proofErr w:type="spellStart"/>
      <w:r w:rsidRPr="00762A44">
        <w:rPr>
          <w:rFonts w:asciiTheme="minorBidi" w:eastAsia="SimSun" w:hAnsiTheme="minorBidi" w:cstheme="minorBidi"/>
          <w:szCs w:val="24"/>
          <w:lang w:val="en-US" w:bidi="fa-IR"/>
        </w:rPr>
        <w:t>Compeau</w:t>
      </w:r>
      <w:proofErr w:type="spellEnd"/>
      <w:r w:rsidRPr="00762A44">
        <w:rPr>
          <w:rFonts w:asciiTheme="minorBidi" w:eastAsia="SimSun" w:hAnsiTheme="minorBidi" w:cstheme="minorBidi"/>
          <w:szCs w:val="24"/>
          <w:lang w:val="en-US" w:bidi="fa-IR"/>
        </w:rPr>
        <w:t xml:space="preserve">, L. D., Levy, M. (2012). Retail value-based pricing strategies: New times, new technologies, new consumers.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Retailing</w:t>
      </w:r>
      <w:proofErr w:type="spellEnd"/>
      <w:r w:rsidRPr="00762A44">
        <w:rPr>
          <w:rFonts w:asciiTheme="minorBidi" w:eastAsia="SimSun" w:hAnsiTheme="minorBidi" w:cstheme="minorBidi"/>
          <w:szCs w:val="24"/>
          <w:lang w:bidi="fa-IR"/>
        </w:rPr>
        <w:t>, 88(1), 1–6.</w:t>
      </w:r>
    </w:p>
    <w:p w14:paraId="2974E4A0"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val="en-US" w:bidi="fa-IR"/>
        </w:rPr>
        <w:t>Iudina</w:t>
      </w:r>
      <w:proofErr w:type="spellEnd"/>
      <w:r w:rsidRPr="00762A44">
        <w:rPr>
          <w:rFonts w:asciiTheme="minorBidi" w:eastAsia="SimSun" w:hAnsiTheme="minorBidi" w:cstheme="minorBidi"/>
          <w:szCs w:val="24"/>
          <w:lang w:val="en-US" w:bidi="fa-IR"/>
        </w:rPr>
        <w:t xml:space="preserve">, E. V., </w:t>
      </w:r>
      <w:proofErr w:type="spellStart"/>
      <w:r w:rsidRPr="00762A44">
        <w:rPr>
          <w:rFonts w:asciiTheme="minorBidi" w:eastAsia="SimSun" w:hAnsiTheme="minorBidi" w:cstheme="minorBidi"/>
          <w:szCs w:val="24"/>
          <w:lang w:val="en-US" w:bidi="fa-IR"/>
        </w:rPr>
        <w:t>Balova</w:t>
      </w:r>
      <w:proofErr w:type="spellEnd"/>
      <w:r w:rsidRPr="00762A44">
        <w:rPr>
          <w:rFonts w:asciiTheme="minorBidi" w:eastAsia="SimSun" w:hAnsiTheme="minorBidi" w:cstheme="minorBidi"/>
          <w:szCs w:val="24"/>
          <w:lang w:val="en-US" w:bidi="fa-IR"/>
        </w:rPr>
        <w:t xml:space="preserve">, S. L., Maksimov, D. V., </w:t>
      </w:r>
      <w:proofErr w:type="spellStart"/>
      <w:r w:rsidRPr="00762A44">
        <w:rPr>
          <w:rFonts w:asciiTheme="minorBidi" w:eastAsia="SimSun" w:hAnsiTheme="minorBidi" w:cstheme="minorBidi"/>
          <w:szCs w:val="24"/>
          <w:lang w:val="en-US" w:bidi="fa-IR"/>
        </w:rPr>
        <w:t>Skoromets</w:t>
      </w:r>
      <w:proofErr w:type="spellEnd"/>
      <w:r w:rsidRPr="00762A44">
        <w:rPr>
          <w:rFonts w:asciiTheme="minorBidi" w:eastAsia="SimSun" w:hAnsiTheme="minorBidi" w:cstheme="minorBidi"/>
          <w:szCs w:val="24"/>
          <w:lang w:val="en-US" w:bidi="fa-IR"/>
        </w:rPr>
        <w:t xml:space="preserve">, E. K., </w:t>
      </w:r>
      <w:proofErr w:type="spellStart"/>
      <w:r w:rsidRPr="00762A44">
        <w:rPr>
          <w:rFonts w:asciiTheme="minorBidi" w:eastAsia="SimSun" w:hAnsiTheme="minorBidi" w:cstheme="minorBidi"/>
          <w:szCs w:val="24"/>
          <w:lang w:val="en-US" w:bidi="fa-IR"/>
        </w:rPr>
        <w:t>Ponyaeva</w:t>
      </w:r>
      <w:proofErr w:type="spellEnd"/>
      <w:r w:rsidRPr="00762A44">
        <w:rPr>
          <w:rFonts w:asciiTheme="minorBidi" w:eastAsia="SimSun" w:hAnsiTheme="minorBidi" w:cstheme="minorBidi"/>
          <w:szCs w:val="24"/>
          <w:lang w:val="en-US" w:bidi="fa-IR"/>
        </w:rPr>
        <w:t xml:space="preserve">, T. A., </w:t>
      </w:r>
      <w:proofErr w:type="spellStart"/>
      <w:r w:rsidRPr="00762A44">
        <w:rPr>
          <w:rFonts w:asciiTheme="minorBidi" w:eastAsia="SimSun" w:hAnsiTheme="minorBidi" w:cstheme="minorBidi"/>
          <w:szCs w:val="24"/>
          <w:lang w:val="en-US" w:bidi="fa-IR"/>
        </w:rPr>
        <w:t>Ksenofontova</w:t>
      </w:r>
      <w:proofErr w:type="spellEnd"/>
      <w:r w:rsidRPr="00762A44">
        <w:rPr>
          <w:rFonts w:asciiTheme="minorBidi" w:eastAsia="SimSun" w:hAnsiTheme="minorBidi" w:cstheme="minorBidi"/>
          <w:szCs w:val="24"/>
          <w:lang w:val="en-US" w:bidi="fa-IR"/>
        </w:rPr>
        <w:t xml:space="preserve">, E. A. (2022). Application of information technologies to improve the quality of services provided to the tourism industry under the COVID-19 restrictions. </w:t>
      </w:r>
      <w:r w:rsidRPr="00762A44">
        <w:rPr>
          <w:rFonts w:asciiTheme="minorBidi" w:eastAsia="SimSun" w:hAnsiTheme="minorBidi" w:cstheme="minorBidi"/>
          <w:szCs w:val="24"/>
          <w:lang w:bidi="fa-IR"/>
        </w:rPr>
        <w:t xml:space="preserve">International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Computer</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Science</w:t>
      </w:r>
      <w:proofErr w:type="spellEnd"/>
      <w:r w:rsidRPr="00762A44">
        <w:rPr>
          <w:rFonts w:asciiTheme="minorBidi" w:eastAsia="SimSun" w:hAnsiTheme="minorBidi" w:cstheme="minorBidi"/>
          <w:szCs w:val="24"/>
          <w:lang w:bidi="fa-IR"/>
        </w:rPr>
        <w:t xml:space="preserve"> and Network Security, 22(6), 7–12.</w:t>
      </w:r>
    </w:p>
    <w:p w14:paraId="04738666"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Jiang, L., Yang, Z., Jun, M. (2013). Measuring consumer perceptions of online shopping convenience.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Service</w:t>
      </w:r>
      <w:proofErr w:type="spellEnd"/>
      <w:r w:rsidRPr="00762A44">
        <w:rPr>
          <w:rFonts w:asciiTheme="minorBidi" w:eastAsia="SimSun" w:hAnsiTheme="minorBidi" w:cstheme="minorBidi"/>
          <w:szCs w:val="24"/>
          <w:lang w:bidi="fa-IR"/>
        </w:rPr>
        <w:t xml:space="preserve"> Management, 24(2), 191–214.</w:t>
      </w:r>
    </w:p>
    <w:p w14:paraId="5EF7BA57"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val="en-US" w:bidi="fa-IR"/>
        </w:rPr>
        <w:t>Karashchuk</w:t>
      </w:r>
      <w:proofErr w:type="spellEnd"/>
      <w:r w:rsidRPr="00762A44">
        <w:rPr>
          <w:rFonts w:asciiTheme="minorBidi" w:eastAsia="SimSun" w:hAnsiTheme="minorBidi" w:cstheme="minorBidi"/>
          <w:szCs w:val="24"/>
          <w:lang w:val="en-US" w:bidi="fa-IR"/>
        </w:rPr>
        <w:t xml:space="preserve">, O., </w:t>
      </w:r>
      <w:proofErr w:type="spellStart"/>
      <w:r w:rsidRPr="00762A44">
        <w:rPr>
          <w:rFonts w:asciiTheme="minorBidi" w:eastAsia="SimSun" w:hAnsiTheme="minorBidi" w:cstheme="minorBidi"/>
          <w:szCs w:val="24"/>
          <w:lang w:val="en-US" w:bidi="fa-IR"/>
        </w:rPr>
        <w:t>Mayorova</w:t>
      </w:r>
      <w:proofErr w:type="spellEnd"/>
      <w:r w:rsidRPr="00762A44">
        <w:rPr>
          <w:rFonts w:asciiTheme="minorBidi" w:eastAsia="SimSun" w:hAnsiTheme="minorBidi" w:cstheme="minorBidi"/>
          <w:szCs w:val="24"/>
          <w:lang w:val="en-US" w:bidi="fa-IR"/>
        </w:rPr>
        <w:t xml:space="preserve">, E., </w:t>
      </w:r>
      <w:proofErr w:type="spellStart"/>
      <w:r w:rsidRPr="00762A44">
        <w:rPr>
          <w:rFonts w:asciiTheme="minorBidi" w:eastAsia="SimSun" w:hAnsiTheme="minorBidi" w:cstheme="minorBidi"/>
          <w:szCs w:val="24"/>
          <w:lang w:val="en-US" w:bidi="fa-IR"/>
        </w:rPr>
        <w:t>Nikishin</w:t>
      </w:r>
      <w:proofErr w:type="spellEnd"/>
      <w:r w:rsidRPr="00762A44">
        <w:rPr>
          <w:rFonts w:asciiTheme="minorBidi" w:eastAsia="SimSun" w:hAnsiTheme="minorBidi" w:cstheme="minorBidi"/>
          <w:szCs w:val="24"/>
          <w:lang w:val="en-US" w:bidi="fa-IR"/>
        </w:rPr>
        <w:t xml:space="preserve">, A., </w:t>
      </w:r>
      <w:proofErr w:type="spellStart"/>
      <w:r w:rsidRPr="00762A44">
        <w:rPr>
          <w:rFonts w:asciiTheme="minorBidi" w:eastAsia="SimSun" w:hAnsiTheme="minorBidi" w:cstheme="minorBidi"/>
          <w:szCs w:val="24"/>
          <w:lang w:val="en-US" w:bidi="fa-IR"/>
        </w:rPr>
        <w:t>Pankina</w:t>
      </w:r>
      <w:proofErr w:type="spellEnd"/>
      <w:r w:rsidRPr="00762A44">
        <w:rPr>
          <w:rFonts w:asciiTheme="minorBidi" w:eastAsia="SimSun" w:hAnsiTheme="minorBidi" w:cstheme="minorBidi"/>
          <w:szCs w:val="24"/>
          <w:lang w:val="en-US" w:bidi="fa-IR"/>
        </w:rPr>
        <w:t xml:space="preserve">, T. (2019). Factors hindering retail development in Russia. In: Proceedings of the 34th International-Business-Information-Management-Association (IBIMA) Conference. Vision 2025: Education excellence and management of innovations through sustainable economic competitive advantage, pp. 7819–7824. </w:t>
      </w:r>
      <w:r w:rsidRPr="00762A44">
        <w:rPr>
          <w:rFonts w:asciiTheme="minorBidi" w:eastAsia="SimSun" w:hAnsiTheme="minorBidi" w:cstheme="minorBidi"/>
          <w:szCs w:val="24"/>
          <w:lang w:bidi="fa-IR"/>
        </w:rPr>
        <w:t xml:space="preserve">Madrid: International Business </w:t>
      </w:r>
      <w:proofErr w:type="spellStart"/>
      <w:r w:rsidRPr="00762A44">
        <w:rPr>
          <w:rFonts w:asciiTheme="minorBidi" w:eastAsia="SimSun" w:hAnsiTheme="minorBidi" w:cstheme="minorBidi"/>
          <w:szCs w:val="24"/>
          <w:lang w:bidi="fa-IR"/>
        </w:rPr>
        <w:t>Information</w:t>
      </w:r>
      <w:proofErr w:type="spellEnd"/>
      <w:r w:rsidRPr="00762A44">
        <w:rPr>
          <w:rFonts w:asciiTheme="minorBidi" w:eastAsia="SimSun" w:hAnsiTheme="minorBidi" w:cstheme="minorBidi"/>
          <w:szCs w:val="24"/>
          <w:lang w:bidi="fa-IR"/>
        </w:rPr>
        <w:t xml:space="preserve"> Management </w:t>
      </w:r>
      <w:proofErr w:type="spellStart"/>
      <w:r w:rsidRPr="00762A44">
        <w:rPr>
          <w:rFonts w:asciiTheme="minorBidi" w:eastAsia="SimSun" w:hAnsiTheme="minorBidi" w:cstheme="minorBidi"/>
          <w:szCs w:val="24"/>
          <w:lang w:bidi="fa-IR"/>
        </w:rPr>
        <w:t>Association</w:t>
      </w:r>
      <w:proofErr w:type="spellEnd"/>
      <w:r w:rsidRPr="00762A44">
        <w:rPr>
          <w:rFonts w:asciiTheme="minorBidi" w:eastAsia="SimSun" w:hAnsiTheme="minorBidi" w:cstheme="minorBidi"/>
          <w:szCs w:val="24"/>
          <w:lang w:bidi="fa-IR"/>
        </w:rPr>
        <w:t>.</w:t>
      </w:r>
    </w:p>
    <w:p w14:paraId="60B479CA"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bidi="fa-IR"/>
        </w:rPr>
        <w:t>Karmanov</w:t>
      </w:r>
      <w:proofErr w:type="spellEnd"/>
      <w:r w:rsidRPr="00762A44">
        <w:rPr>
          <w:rFonts w:asciiTheme="minorBidi" w:eastAsia="SimSun" w:hAnsiTheme="minorBidi" w:cstheme="minorBidi"/>
          <w:szCs w:val="24"/>
          <w:lang w:bidi="fa-IR"/>
        </w:rPr>
        <w:t xml:space="preserve">, M. V., </w:t>
      </w:r>
      <w:proofErr w:type="spellStart"/>
      <w:r w:rsidRPr="00762A44">
        <w:rPr>
          <w:rFonts w:asciiTheme="minorBidi" w:eastAsia="SimSun" w:hAnsiTheme="minorBidi" w:cstheme="minorBidi"/>
          <w:szCs w:val="24"/>
          <w:lang w:bidi="fa-IR"/>
        </w:rPr>
        <w:t>Korotkov</w:t>
      </w:r>
      <w:proofErr w:type="spellEnd"/>
      <w:r w:rsidRPr="00762A44">
        <w:rPr>
          <w:rFonts w:asciiTheme="minorBidi" w:eastAsia="SimSun" w:hAnsiTheme="minorBidi" w:cstheme="minorBidi"/>
          <w:szCs w:val="24"/>
          <w:lang w:bidi="fa-IR"/>
        </w:rPr>
        <w:t xml:space="preserve">, A. V., </w:t>
      </w:r>
      <w:proofErr w:type="spellStart"/>
      <w:r w:rsidRPr="00762A44">
        <w:rPr>
          <w:rFonts w:asciiTheme="minorBidi" w:eastAsia="SimSun" w:hAnsiTheme="minorBidi" w:cstheme="minorBidi"/>
          <w:szCs w:val="24"/>
          <w:lang w:bidi="fa-IR"/>
        </w:rPr>
        <w:t>Gryzunova</w:t>
      </w:r>
      <w:proofErr w:type="spellEnd"/>
      <w:r w:rsidRPr="00762A44">
        <w:rPr>
          <w:rFonts w:asciiTheme="minorBidi" w:eastAsia="SimSun" w:hAnsiTheme="minorBidi" w:cstheme="minorBidi"/>
          <w:szCs w:val="24"/>
          <w:lang w:bidi="fa-IR"/>
        </w:rPr>
        <w:t xml:space="preserve">, N. V., </w:t>
      </w:r>
      <w:proofErr w:type="spellStart"/>
      <w:r w:rsidRPr="00762A44">
        <w:rPr>
          <w:rFonts w:asciiTheme="minorBidi" w:eastAsia="SimSun" w:hAnsiTheme="minorBidi" w:cstheme="minorBidi"/>
          <w:szCs w:val="24"/>
          <w:lang w:bidi="fa-IR"/>
        </w:rPr>
        <w:t>Kiselyova</w:t>
      </w:r>
      <w:proofErr w:type="spellEnd"/>
      <w:r w:rsidRPr="00762A44">
        <w:rPr>
          <w:rFonts w:asciiTheme="minorBidi" w:eastAsia="SimSun" w:hAnsiTheme="minorBidi" w:cstheme="minorBidi"/>
          <w:szCs w:val="24"/>
          <w:lang w:bidi="fa-IR"/>
        </w:rPr>
        <w:t xml:space="preserve">, I. A., </w:t>
      </w:r>
      <w:proofErr w:type="spellStart"/>
      <w:r w:rsidRPr="00762A44">
        <w:rPr>
          <w:rFonts w:asciiTheme="minorBidi" w:eastAsia="SimSun" w:hAnsiTheme="minorBidi" w:cstheme="minorBidi"/>
          <w:szCs w:val="24"/>
          <w:lang w:bidi="fa-IR"/>
        </w:rPr>
        <w:t>Kuznetsov</w:t>
      </w:r>
      <w:proofErr w:type="spellEnd"/>
      <w:r w:rsidRPr="00762A44">
        <w:rPr>
          <w:rFonts w:asciiTheme="minorBidi" w:eastAsia="SimSun" w:hAnsiTheme="minorBidi" w:cstheme="minorBidi"/>
          <w:szCs w:val="24"/>
          <w:lang w:bidi="fa-IR"/>
        </w:rPr>
        <w:t xml:space="preserve">, V. I. (2017). </w:t>
      </w:r>
      <w:r w:rsidRPr="00762A44">
        <w:rPr>
          <w:rFonts w:asciiTheme="minorBidi" w:eastAsia="SimSun" w:hAnsiTheme="minorBidi" w:cstheme="minorBidi"/>
          <w:szCs w:val="24"/>
          <w:lang w:val="en-US" w:bidi="fa-IR"/>
        </w:rPr>
        <w:t xml:space="preserve">Price indices simulation for the purpose of managing the quality of consumer behavior. </w:t>
      </w:r>
      <w:proofErr w:type="spellStart"/>
      <w:r w:rsidRPr="00762A44">
        <w:rPr>
          <w:rFonts w:asciiTheme="minorBidi" w:eastAsia="SimSun" w:hAnsiTheme="minorBidi" w:cstheme="minorBidi"/>
          <w:szCs w:val="24"/>
          <w:lang w:bidi="fa-IR"/>
        </w:rPr>
        <w:t>Quality</w:t>
      </w:r>
      <w:proofErr w:type="spellEnd"/>
      <w:r w:rsidRPr="00762A44">
        <w:rPr>
          <w:rFonts w:asciiTheme="minorBidi" w:eastAsia="SimSun" w:hAnsiTheme="minorBidi" w:cstheme="minorBidi"/>
          <w:szCs w:val="24"/>
          <w:lang w:bidi="fa-IR"/>
        </w:rPr>
        <w:t xml:space="preserve"> - Access </w:t>
      </w:r>
      <w:proofErr w:type="spellStart"/>
      <w:r w:rsidRPr="00762A44">
        <w:rPr>
          <w:rFonts w:asciiTheme="minorBidi" w:eastAsia="SimSun" w:hAnsiTheme="minorBidi" w:cstheme="minorBidi"/>
          <w:szCs w:val="24"/>
          <w:lang w:bidi="fa-IR"/>
        </w:rPr>
        <w:t>to</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Success</w:t>
      </w:r>
      <w:proofErr w:type="spellEnd"/>
      <w:r w:rsidRPr="00762A44">
        <w:rPr>
          <w:rFonts w:asciiTheme="minorBidi" w:eastAsia="SimSun" w:hAnsiTheme="minorBidi" w:cstheme="minorBidi"/>
          <w:szCs w:val="24"/>
          <w:lang w:bidi="fa-IR"/>
        </w:rPr>
        <w:t>, 18(161), 64–68.</w:t>
      </w:r>
    </w:p>
    <w:p w14:paraId="06B12097"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bidi="fa-IR"/>
        </w:rPr>
        <w:t>Kiseleva</w:t>
      </w:r>
      <w:proofErr w:type="spellEnd"/>
      <w:r w:rsidRPr="00762A44">
        <w:rPr>
          <w:rFonts w:asciiTheme="minorBidi" w:eastAsia="SimSun" w:hAnsiTheme="minorBidi" w:cstheme="minorBidi"/>
          <w:szCs w:val="24"/>
          <w:lang w:bidi="fa-IR"/>
        </w:rPr>
        <w:t xml:space="preserve">, E. S., </w:t>
      </w:r>
      <w:proofErr w:type="spellStart"/>
      <w:r w:rsidRPr="00762A44">
        <w:rPr>
          <w:rFonts w:asciiTheme="minorBidi" w:eastAsia="SimSun" w:hAnsiTheme="minorBidi" w:cstheme="minorBidi"/>
          <w:szCs w:val="24"/>
          <w:lang w:bidi="fa-IR"/>
        </w:rPr>
        <w:t>Berkalov</w:t>
      </w:r>
      <w:proofErr w:type="spellEnd"/>
      <w:r w:rsidRPr="00762A44">
        <w:rPr>
          <w:rFonts w:asciiTheme="minorBidi" w:eastAsia="SimSun" w:hAnsiTheme="minorBidi" w:cstheme="minorBidi"/>
          <w:szCs w:val="24"/>
          <w:lang w:bidi="fa-IR"/>
        </w:rPr>
        <w:t xml:space="preserve">, S. V, </w:t>
      </w:r>
      <w:proofErr w:type="spellStart"/>
      <w:r w:rsidRPr="00762A44">
        <w:rPr>
          <w:rFonts w:asciiTheme="minorBidi" w:eastAsia="SimSun" w:hAnsiTheme="minorBidi" w:cstheme="minorBidi"/>
          <w:szCs w:val="24"/>
          <w:lang w:bidi="fa-IR"/>
        </w:rPr>
        <w:t>Doroshenko</w:t>
      </w:r>
      <w:proofErr w:type="spellEnd"/>
      <w:r w:rsidRPr="00762A44">
        <w:rPr>
          <w:rFonts w:asciiTheme="minorBidi" w:eastAsia="SimSun" w:hAnsiTheme="minorBidi" w:cstheme="minorBidi"/>
          <w:szCs w:val="24"/>
          <w:lang w:bidi="fa-IR"/>
        </w:rPr>
        <w:t xml:space="preserve">, S. V, </w:t>
      </w:r>
      <w:proofErr w:type="spellStart"/>
      <w:r w:rsidRPr="00762A44">
        <w:rPr>
          <w:rFonts w:asciiTheme="minorBidi" w:eastAsia="SimSun" w:hAnsiTheme="minorBidi" w:cstheme="minorBidi"/>
          <w:szCs w:val="24"/>
          <w:lang w:bidi="fa-IR"/>
        </w:rPr>
        <w:t>Khmelkova</w:t>
      </w:r>
      <w:proofErr w:type="spellEnd"/>
      <w:r w:rsidRPr="00762A44">
        <w:rPr>
          <w:rFonts w:asciiTheme="minorBidi" w:eastAsia="SimSun" w:hAnsiTheme="minorBidi" w:cstheme="minorBidi"/>
          <w:szCs w:val="24"/>
          <w:lang w:bidi="fa-IR"/>
        </w:rPr>
        <w:t xml:space="preserve">, N., </w:t>
      </w:r>
      <w:proofErr w:type="spellStart"/>
      <w:r w:rsidRPr="00762A44">
        <w:rPr>
          <w:rFonts w:asciiTheme="minorBidi" w:eastAsia="SimSun" w:hAnsiTheme="minorBidi" w:cstheme="minorBidi"/>
          <w:szCs w:val="24"/>
          <w:lang w:bidi="fa-IR"/>
        </w:rPr>
        <w:t>Petrova</w:t>
      </w:r>
      <w:proofErr w:type="spellEnd"/>
      <w:r w:rsidRPr="00762A44">
        <w:rPr>
          <w:rFonts w:asciiTheme="minorBidi" w:eastAsia="SimSun" w:hAnsiTheme="minorBidi" w:cstheme="minorBidi"/>
          <w:szCs w:val="24"/>
          <w:lang w:bidi="fa-IR"/>
        </w:rPr>
        <w:t xml:space="preserve">, G. A., </w:t>
      </w:r>
      <w:proofErr w:type="spellStart"/>
      <w:r w:rsidRPr="00762A44">
        <w:rPr>
          <w:rFonts w:asciiTheme="minorBidi" w:eastAsia="SimSun" w:hAnsiTheme="minorBidi" w:cstheme="minorBidi"/>
          <w:szCs w:val="24"/>
          <w:lang w:bidi="fa-IR"/>
        </w:rPr>
        <w:t>Krukova</w:t>
      </w:r>
      <w:proofErr w:type="spellEnd"/>
      <w:r w:rsidRPr="00762A44">
        <w:rPr>
          <w:rFonts w:asciiTheme="minorBidi" w:eastAsia="SimSun" w:hAnsiTheme="minorBidi" w:cstheme="minorBidi"/>
          <w:szCs w:val="24"/>
          <w:lang w:bidi="fa-IR"/>
        </w:rPr>
        <w:t xml:space="preserve">, E. M., </w:t>
      </w:r>
      <w:proofErr w:type="spellStart"/>
      <w:r w:rsidRPr="00762A44">
        <w:rPr>
          <w:rFonts w:asciiTheme="minorBidi" w:eastAsia="SimSun" w:hAnsiTheme="minorBidi" w:cstheme="minorBidi"/>
          <w:szCs w:val="24"/>
          <w:lang w:bidi="fa-IR"/>
        </w:rPr>
        <w:t>Karelina</w:t>
      </w:r>
      <w:proofErr w:type="spellEnd"/>
      <w:r w:rsidRPr="00762A44">
        <w:rPr>
          <w:rFonts w:asciiTheme="minorBidi" w:eastAsia="SimSun" w:hAnsiTheme="minorBidi" w:cstheme="minorBidi"/>
          <w:szCs w:val="24"/>
          <w:lang w:bidi="fa-IR"/>
        </w:rPr>
        <w:t xml:space="preserve">, A. A. (2017). </w:t>
      </w:r>
      <w:r w:rsidRPr="00762A44">
        <w:rPr>
          <w:rFonts w:asciiTheme="minorBidi" w:eastAsia="SimSun" w:hAnsiTheme="minorBidi" w:cstheme="minorBidi"/>
          <w:szCs w:val="24"/>
          <w:lang w:val="en-US" w:bidi="fa-IR"/>
        </w:rPr>
        <w:t xml:space="preserve">The importance of customers' character accentuations. In: </w:t>
      </w:r>
      <w:proofErr w:type="spellStart"/>
      <w:r w:rsidRPr="00762A44">
        <w:rPr>
          <w:rFonts w:asciiTheme="minorBidi" w:eastAsia="SimSun" w:hAnsiTheme="minorBidi" w:cstheme="minorBidi"/>
          <w:szCs w:val="24"/>
          <w:lang w:val="en-US" w:bidi="fa-IR"/>
        </w:rPr>
        <w:t>Casati</w:t>
      </w:r>
      <w:proofErr w:type="spellEnd"/>
      <w:r w:rsidRPr="00762A44">
        <w:rPr>
          <w:rFonts w:asciiTheme="minorBidi" w:eastAsia="SimSun" w:hAnsiTheme="minorBidi" w:cstheme="minorBidi"/>
          <w:szCs w:val="24"/>
          <w:lang w:val="en-US" w:bidi="fa-IR"/>
        </w:rPr>
        <w:t xml:space="preserve">, F., </w:t>
      </w:r>
      <w:proofErr w:type="spellStart"/>
      <w:r w:rsidRPr="00762A44">
        <w:rPr>
          <w:rFonts w:asciiTheme="minorBidi" w:eastAsia="SimSun" w:hAnsiTheme="minorBidi" w:cstheme="minorBidi"/>
          <w:szCs w:val="24"/>
          <w:lang w:val="en-US" w:bidi="fa-IR"/>
        </w:rPr>
        <w:t>Barysheva</w:t>
      </w:r>
      <w:proofErr w:type="spellEnd"/>
      <w:r w:rsidRPr="00762A44">
        <w:rPr>
          <w:rFonts w:asciiTheme="minorBidi" w:eastAsia="SimSun" w:hAnsiTheme="minorBidi" w:cstheme="minorBidi"/>
          <w:szCs w:val="24"/>
          <w:lang w:val="en-US" w:bidi="fa-IR"/>
        </w:rPr>
        <w:t xml:space="preserve">, G. A., Krieger, W. (eds.) Lifelong wellbeing in the world - WELLSO 2016, vol. 19. European Proceedings of Social and </w:t>
      </w:r>
      <w:proofErr w:type="spellStart"/>
      <w:r w:rsidRPr="00762A44">
        <w:rPr>
          <w:rFonts w:asciiTheme="minorBidi" w:eastAsia="SimSun" w:hAnsiTheme="minorBidi" w:cstheme="minorBidi"/>
          <w:szCs w:val="24"/>
          <w:lang w:val="en-US" w:bidi="fa-IR"/>
        </w:rPr>
        <w:t>Behavioural</w:t>
      </w:r>
      <w:proofErr w:type="spellEnd"/>
      <w:r w:rsidRPr="00762A44">
        <w:rPr>
          <w:rFonts w:asciiTheme="minorBidi" w:eastAsia="SimSun" w:hAnsiTheme="minorBidi" w:cstheme="minorBidi"/>
          <w:szCs w:val="24"/>
          <w:lang w:val="en-US" w:bidi="fa-IR"/>
        </w:rPr>
        <w:t xml:space="preserve"> Sciences, pp. 318–328. </w:t>
      </w:r>
      <w:r w:rsidRPr="00762A44">
        <w:rPr>
          <w:rFonts w:asciiTheme="minorBidi" w:eastAsia="SimSun" w:hAnsiTheme="minorBidi" w:cstheme="minorBidi"/>
          <w:szCs w:val="24"/>
          <w:lang w:bidi="fa-IR"/>
        </w:rPr>
        <w:t xml:space="preserve">Future </w:t>
      </w:r>
      <w:proofErr w:type="spellStart"/>
      <w:r w:rsidRPr="00762A44">
        <w:rPr>
          <w:rFonts w:asciiTheme="minorBidi" w:eastAsia="SimSun" w:hAnsiTheme="minorBidi" w:cstheme="minorBidi"/>
          <w:szCs w:val="24"/>
          <w:lang w:bidi="fa-IR"/>
        </w:rPr>
        <w:t>Academy</w:t>
      </w:r>
      <w:proofErr w:type="spellEnd"/>
      <w:r w:rsidRPr="00762A44">
        <w:rPr>
          <w:rFonts w:asciiTheme="minorBidi" w:eastAsia="SimSun" w:hAnsiTheme="minorBidi" w:cstheme="minorBidi"/>
          <w:szCs w:val="24"/>
          <w:lang w:bidi="fa-IR"/>
        </w:rPr>
        <w:t xml:space="preserve">. https://doi.org/10.15405/epsbs.2017.01.43 </w:t>
      </w:r>
    </w:p>
    <w:p w14:paraId="543BEB0A"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val="en-US" w:bidi="fa-IR"/>
        </w:rPr>
      </w:pPr>
      <w:proofErr w:type="spellStart"/>
      <w:r w:rsidRPr="00762A44">
        <w:rPr>
          <w:rFonts w:asciiTheme="minorBidi" w:eastAsia="SimSun" w:hAnsiTheme="minorBidi" w:cstheme="minorBidi"/>
          <w:szCs w:val="24"/>
          <w:lang w:bidi="fa-IR"/>
        </w:rPr>
        <w:t>Krivova</w:t>
      </w:r>
      <w:proofErr w:type="spellEnd"/>
      <w:r w:rsidRPr="00762A44">
        <w:rPr>
          <w:rFonts w:asciiTheme="minorBidi" w:eastAsia="SimSun" w:hAnsiTheme="minorBidi" w:cstheme="minorBidi"/>
          <w:szCs w:val="24"/>
          <w:lang w:bidi="fa-IR"/>
        </w:rPr>
        <w:t xml:space="preserve">, A. L., </w:t>
      </w:r>
      <w:proofErr w:type="spellStart"/>
      <w:r w:rsidRPr="00762A44">
        <w:rPr>
          <w:rFonts w:asciiTheme="minorBidi" w:eastAsia="SimSun" w:hAnsiTheme="minorBidi" w:cstheme="minorBidi"/>
          <w:szCs w:val="24"/>
          <w:lang w:bidi="fa-IR"/>
        </w:rPr>
        <w:t>Kalliopin</w:t>
      </w:r>
      <w:proofErr w:type="spellEnd"/>
      <w:r w:rsidRPr="00762A44">
        <w:rPr>
          <w:rFonts w:asciiTheme="minorBidi" w:eastAsia="SimSun" w:hAnsiTheme="minorBidi" w:cstheme="minorBidi"/>
          <w:szCs w:val="24"/>
          <w:lang w:bidi="fa-IR"/>
        </w:rPr>
        <w:t xml:space="preserve">, A. K., </w:t>
      </w:r>
      <w:proofErr w:type="spellStart"/>
      <w:r w:rsidRPr="00762A44">
        <w:rPr>
          <w:rFonts w:asciiTheme="minorBidi" w:eastAsia="SimSun" w:hAnsiTheme="minorBidi" w:cstheme="minorBidi"/>
          <w:szCs w:val="24"/>
          <w:lang w:bidi="fa-IR"/>
        </w:rPr>
        <w:t>Korotaeva</w:t>
      </w:r>
      <w:proofErr w:type="spellEnd"/>
      <w:r w:rsidRPr="00762A44">
        <w:rPr>
          <w:rFonts w:asciiTheme="minorBidi" w:eastAsia="SimSun" w:hAnsiTheme="minorBidi" w:cstheme="minorBidi"/>
          <w:szCs w:val="24"/>
          <w:lang w:bidi="fa-IR"/>
        </w:rPr>
        <w:t xml:space="preserve">, I. E., </w:t>
      </w:r>
      <w:proofErr w:type="spellStart"/>
      <w:r w:rsidRPr="00762A44">
        <w:rPr>
          <w:rFonts w:asciiTheme="minorBidi" w:eastAsia="SimSun" w:hAnsiTheme="minorBidi" w:cstheme="minorBidi"/>
          <w:szCs w:val="24"/>
          <w:lang w:bidi="fa-IR"/>
        </w:rPr>
        <w:t>Shafazhinskaya</w:t>
      </w:r>
      <w:proofErr w:type="spellEnd"/>
      <w:r w:rsidRPr="00762A44">
        <w:rPr>
          <w:rFonts w:asciiTheme="minorBidi" w:eastAsia="SimSun" w:hAnsiTheme="minorBidi" w:cstheme="minorBidi"/>
          <w:szCs w:val="24"/>
          <w:lang w:bidi="fa-IR"/>
        </w:rPr>
        <w:t xml:space="preserve">, N. E., </w:t>
      </w:r>
      <w:proofErr w:type="spellStart"/>
      <w:r w:rsidRPr="00762A44">
        <w:rPr>
          <w:rFonts w:asciiTheme="minorBidi" w:eastAsia="SimSun" w:hAnsiTheme="minorBidi" w:cstheme="minorBidi"/>
          <w:szCs w:val="24"/>
          <w:lang w:bidi="fa-IR"/>
        </w:rPr>
        <w:t>Ermilova</w:t>
      </w:r>
      <w:proofErr w:type="spellEnd"/>
      <w:r w:rsidRPr="00762A44">
        <w:rPr>
          <w:rFonts w:asciiTheme="minorBidi" w:eastAsia="SimSun" w:hAnsiTheme="minorBidi" w:cstheme="minorBidi"/>
          <w:szCs w:val="24"/>
          <w:lang w:bidi="fa-IR"/>
        </w:rPr>
        <w:t xml:space="preserve">, D. </w:t>
      </w:r>
      <w:proofErr w:type="spellStart"/>
      <w:r w:rsidRPr="00762A44">
        <w:rPr>
          <w:rFonts w:asciiTheme="minorBidi" w:eastAsia="SimSun" w:hAnsiTheme="minorBidi" w:cstheme="minorBidi"/>
          <w:szCs w:val="24"/>
          <w:lang w:bidi="fa-IR"/>
        </w:rPr>
        <w:t>Yu</w:t>
      </w:r>
      <w:proofErr w:type="spellEnd"/>
      <w:r w:rsidRPr="00762A44">
        <w:rPr>
          <w:rFonts w:asciiTheme="minorBidi" w:eastAsia="SimSun" w:hAnsiTheme="minorBidi" w:cstheme="minorBidi"/>
          <w:szCs w:val="24"/>
          <w:lang w:bidi="fa-IR"/>
        </w:rPr>
        <w:t xml:space="preserve">. </w:t>
      </w:r>
      <w:r w:rsidRPr="00762A44">
        <w:rPr>
          <w:rFonts w:asciiTheme="minorBidi" w:eastAsia="SimSun" w:hAnsiTheme="minorBidi" w:cstheme="minorBidi"/>
          <w:szCs w:val="24"/>
          <w:lang w:val="en-US" w:bidi="fa-IR"/>
        </w:rPr>
        <w:t xml:space="preserve">(2021). Social networks as a means of monitoring students’ progress. </w:t>
      </w:r>
      <w:proofErr w:type="spellStart"/>
      <w:r w:rsidRPr="00762A44">
        <w:rPr>
          <w:rFonts w:asciiTheme="minorBidi" w:eastAsia="SimSun" w:hAnsiTheme="minorBidi" w:cstheme="minorBidi"/>
          <w:szCs w:val="24"/>
          <w:lang w:val="en-US" w:bidi="fa-IR"/>
        </w:rPr>
        <w:t>Propósitos</w:t>
      </w:r>
      <w:proofErr w:type="spellEnd"/>
      <w:r w:rsidRPr="00762A44">
        <w:rPr>
          <w:rFonts w:asciiTheme="minorBidi" w:eastAsia="SimSun" w:hAnsiTheme="minorBidi" w:cstheme="minorBidi"/>
          <w:szCs w:val="24"/>
          <w:lang w:val="en-US" w:bidi="fa-IR"/>
        </w:rPr>
        <w:t xml:space="preserve"> Y </w:t>
      </w:r>
      <w:proofErr w:type="spellStart"/>
      <w:r w:rsidRPr="00762A44">
        <w:rPr>
          <w:rFonts w:asciiTheme="minorBidi" w:eastAsia="SimSun" w:hAnsiTheme="minorBidi" w:cstheme="minorBidi"/>
          <w:szCs w:val="24"/>
          <w:lang w:val="en-US" w:bidi="fa-IR"/>
        </w:rPr>
        <w:t>Representaciones</w:t>
      </w:r>
      <w:proofErr w:type="spellEnd"/>
      <w:r w:rsidRPr="00762A44">
        <w:rPr>
          <w:rFonts w:asciiTheme="minorBidi" w:eastAsia="SimSun" w:hAnsiTheme="minorBidi" w:cstheme="minorBidi"/>
          <w:szCs w:val="24"/>
          <w:lang w:val="en-US" w:bidi="fa-IR"/>
        </w:rPr>
        <w:t>, 9(SPE3). https://doi.org/10.20511/pyr2021.v9nSPE3.1264</w:t>
      </w:r>
    </w:p>
    <w:p w14:paraId="19B4C297"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Leslie, A. (2021). Multiservice subscriptions to take off in 2021, some bumps along the way. </w:t>
      </w:r>
      <w:proofErr w:type="spellStart"/>
      <w:r w:rsidRPr="00762A44">
        <w:rPr>
          <w:rFonts w:asciiTheme="minorBidi" w:eastAsia="SimSun" w:hAnsiTheme="minorBidi" w:cstheme="minorBidi"/>
          <w:szCs w:val="24"/>
          <w:lang w:bidi="fa-IR"/>
        </w:rPr>
        <w:t>Disruptive.Asia</w:t>
      </w:r>
      <w:proofErr w:type="spellEnd"/>
      <w:r w:rsidRPr="00762A44">
        <w:rPr>
          <w:rFonts w:asciiTheme="minorBidi" w:eastAsia="SimSun" w:hAnsiTheme="minorBidi" w:cstheme="minorBidi"/>
          <w:szCs w:val="24"/>
          <w:lang w:bidi="fa-IR"/>
        </w:rPr>
        <w:t>. https://disruptive.asia/multiservice-subscriptions-take-off-2021/</w:t>
      </w:r>
    </w:p>
    <w:p w14:paraId="4699DA2B"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bidi="fa-IR"/>
        </w:rPr>
        <w:t>Lian</w:t>
      </w:r>
      <w:proofErr w:type="spellEnd"/>
      <w:r w:rsidRPr="00762A44">
        <w:rPr>
          <w:rFonts w:asciiTheme="minorBidi" w:eastAsia="SimSun" w:hAnsiTheme="minorBidi" w:cstheme="minorBidi"/>
          <w:szCs w:val="24"/>
          <w:lang w:bidi="fa-IR"/>
        </w:rPr>
        <w:t xml:space="preserve">, J.W., Yen, D.C. (2014). </w:t>
      </w:r>
      <w:r w:rsidRPr="00762A44">
        <w:rPr>
          <w:rFonts w:asciiTheme="minorBidi" w:eastAsia="SimSun" w:hAnsiTheme="minorBidi" w:cstheme="minorBidi"/>
          <w:szCs w:val="24"/>
          <w:lang w:val="en-US" w:bidi="fa-IR"/>
        </w:rPr>
        <w:t xml:space="preserve">Online shopping drivers and barriers for older adults: Age and gender differences. </w:t>
      </w:r>
      <w:proofErr w:type="spellStart"/>
      <w:r w:rsidRPr="00762A44">
        <w:rPr>
          <w:rFonts w:asciiTheme="minorBidi" w:eastAsia="SimSun" w:hAnsiTheme="minorBidi" w:cstheme="minorBidi"/>
          <w:szCs w:val="24"/>
          <w:lang w:bidi="fa-IR"/>
        </w:rPr>
        <w:t>Computers</w:t>
      </w:r>
      <w:proofErr w:type="spellEnd"/>
      <w:r w:rsidRPr="00762A44">
        <w:rPr>
          <w:rFonts w:asciiTheme="minorBidi" w:eastAsia="SimSun" w:hAnsiTheme="minorBidi" w:cstheme="minorBidi"/>
          <w:szCs w:val="24"/>
          <w:lang w:bidi="fa-IR"/>
        </w:rPr>
        <w:t xml:space="preserve"> and Human </w:t>
      </w:r>
      <w:proofErr w:type="spellStart"/>
      <w:r w:rsidRPr="00762A44">
        <w:rPr>
          <w:rFonts w:asciiTheme="minorBidi" w:eastAsia="SimSun" w:hAnsiTheme="minorBidi" w:cstheme="minorBidi"/>
          <w:szCs w:val="24"/>
          <w:lang w:bidi="fa-IR"/>
        </w:rPr>
        <w:t>Behavior</w:t>
      </w:r>
      <w:proofErr w:type="spellEnd"/>
      <w:r w:rsidRPr="00762A44">
        <w:rPr>
          <w:rFonts w:asciiTheme="minorBidi" w:eastAsia="SimSun" w:hAnsiTheme="minorBidi" w:cstheme="minorBidi"/>
          <w:szCs w:val="24"/>
          <w:lang w:bidi="fa-IR"/>
        </w:rPr>
        <w:t>, 37, 133–143.</w:t>
      </w:r>
    </w:p>
    <w:p w14:paraId="1753901F"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McCarthy, D. M., Fader, P. S., Hardie, B. G. S. (2017). Valuing subscription-based businesses using publicly disclosed customer data.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Marketing, 81(1), 17–35.</w:t>
      </w:r>
    </w:p>
    <w:p w14:paraId="7BCCA955"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val="en-US" w:bidi="fa-IR"/>
        </w:rPr>
      </w:pPr>
      <w:proofErr w:type="spellStart"/>
      <w:r w:rsidRPr="00762A44">
        <w:rPr>
          <w:rFonts w:asciiTheme="minorBidi" w:eastAsia="SimSun" w:hAnsiTheme="minorBidi" w:cstheme="minorBidi"/>
          <w:szCs w:val="24"/>
          <w:lang w:val="en-US" w:bidi="fa-IR"/>
        </w:rPr>
        <w:lastRenderedPageBreak/>
        <w:t>Nanehkaran</w:t>
      </w:r>
      <w:proofErr w:type="spellEnd"/>
      <w:r w:rsidRPr="00762A44">
        <w:rPr>
          <w:rFonts w:asciiTheme="minorBidi" w:eastAsia="SimSun" w:hAnsiTheme="minorBidi" w:cstheme="minorBidi"/>
          <w:szCs w:val="24"/>
          <w:lang w:val="en-US" w:bidi="fa-IR"/>
        </w:rPr>
        <w:t>, Y. (2013). An introduction to electronic commerce. International Journal of Scientific and Technical Research, 2(4), 190–193.</w:t>
      </w:r>
    </w:p>
    <w:p w14:paraId="75892B4B"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Nemat, R. (2011). Taking a look at different types of E-commerce. </w:t>
      </w:r>
      <w:proofErr w:type="spellStart"/>
      <w:r w:rsidRPr="00762A44">
        <w:rPr>
          <w:rFonts w:asciiTheme="minorBidi" w:eastAsia="SimSun" w:hAnsiTheme="minorBidi" w:cstheme="minorBidi"/>
          <w:szCs w:val="24"/>
          <w:lang w:bidi="fa-IR"/>
        </w:rPr>
        <w:t>World</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Applied</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Programming</w:t>
      </w:r>
      <w:proofErr w:type="spellEnd"/>
      <w:r w:rsidRPr="00762A44">
        <w:rPr>
          <w:rFonts w:asciiTheme="minorBidi" w:eastAsia="SimSun" w:hAnsiTheme="minorBidi" w:cstheme="minorBidi"/>
          <w:szCs w:val="24"/>
          <w:lang w:bidi="fa-IR"/>
        </w:rPr>
        <w:t>, 1(2), 100–104.</w:t>
      </w:r>
    </w:p>
    <w:p w14:paraId="2A4EE18C"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val="en-US" w:bidi="fa-IR"/>
        </w:rPr>
      </w:pPr>
      <w:proofErr w:type="spellStart"/>
      <w:r w:rsidRPr="00762A44">
        <w:rPr>
          <w:rFonts w:asciiTheme="minorBidi" w:eastAsia="SimSun" w:hAnsiTheme="minorBidi" w:cstheme="minorBidi"/>
          <w:szCs w:val="24"/>
          <w:lang w:bidi="fa-IR"/>
        </w:rPr>
        <w:t>Panasenko</w:t>
      </w:r>
      <w:proofErr w:type="spellEnd"/>
      <w:r w:rsidRPr="00762A44">
        <w:rPr>
          <w:rFonts w:asciiTheme="minorBidi" w:eastAsia="SimSun" w:hAnsiTheme="minorBidi" w:cstheme="minorBidi"/>
          <w:szCs w:val="24"/>
          <w:lang w:bidi="fa-IR"/>
        </w:rPr>
        <w:t xml:space="preserve">, S., </w:t>
      </w:r>
      <w:proofErr w:type="spellStart"/>
      <w:r w:rsidRPr="00762A44">
        <w:rPr>
          <w:rFonts w:asciiTheme="minorBidi" w:eastAsia="SimSun" w:hAnsiTheme="minorBidi" w:cstheme="minorBidi"/>
          <w:szCs w:val="24"/>
          <w:lang w:bidi="fa-IR"/>
        </w:rPr>
        <w:t>Seifullaeva</w:t>
      </w:r>
      <w:proofErr w:type="spellEnd"/>
      <w:r w:rsidRPr="00762A44">
        <w:rPr>
          <w:rFonts w:asciiTheme="minorBidi" w:eastAsia="SimSun" w:hAnsiTheme="minorBidi" w:cstheme="minorBidi"/>
          <w:szCs w:val="24"/>
          <w:lang w:bidi="fa-IR"/>
        </w:rPr>
        <w:t xml:space="preserve">, M., </w:t>
      </w:r>
      <w:proofErr w:type="spellStart"/>
      <w:r w:rsidRPr="00762A44">
        <w:rPr>
          <w:rFonts w:asciiTheme="minorBidi" w:eastAsia="SimSun" w:hAnsiTheme="minorBidi" w:cstheme="minorBidi"/>
          <w:szCs w:val="24"/>
          <w:lang w:bidi="fa-IR"/>
        </w:rPr>
        <w:t>Ramazanov</w:t>
      </w:r>
      <w:proofErr w:type="spellEnd"/>
      <w:r w:rsidRPr="00762A44">
        <w:rPr>
          <w:rFonts w:asciiTheme="minorBidi" w:eastAsia="SimSun" w:hAnsiTheme="minorBidi" w:cstheme="minorBidi"/>
          <w:szCs w:val="24"/>
          <w:lang w:bidi="fa-IR"/>
        </w:rPr>
        <w:t xml:space="preserve">, I., </w:t>
      </w:r>
      <w:proofErr w:type="spellStart"/>
      <w:r w:rsidRPr="00762A44">
        <w:rPr>
          <w:rFonts w:asciiTheme="minorBidi" w:eastAsia="SimSun" w:hAnsiTheme="minorBidi" w:cstheme="minorBidi"/>
          <w:szCs w:val="24"/>
          <w:lang w:bidi="fa-IR"/>
        </w:rPr>
        <w:t>Mayorova</w:t>
      </w:r>
      <w:proofErr w:type="spellEnd"/>
      <w:r w:rsidRPr="00762A44">
        <w:rPr>
          <w:rFonts w:asciiTheme="minorBidi" w:eastAsia="SimSun" w:hAnsiTheme="minorBidi" w:cstheme="minorBidi"/>
          <w:szCs w:val="24"/>
          <w:lang w:bidi="fa-IR"/>
        </w:rPr>
        <w:t xml:space="preserve">, E., </w:t>
      </w:r>
      <w:proofErr w:type="spellStart"/>
      <w:r w:rsidRPr="00762A44">
        <w:rPr>
          <w:rFonts w:asciiTheme="minorBidi" w:eastAsia="SimSun" w:hAnsiTheme="minorBidi" w:cstheme="minorBidi"/>
          <w:szCs w:val="24"/>
          <w:lang w:bidi="fa-IR"/>
        </w:rPr>
        <w:t>Nikishin</w:t>
      </w:r>
      <w:proofErr w:type="spellEnd"/>
      <w:r w:rsidRPr="00762A44">
        <w:rPr>
          <w:rFonts w:asciiTheme="minorBidi" w:eastAsia="SimSun" w:hAnsiTheme="minorBidi" w:cstheme="minorBidi"/>
          <w:szCs w:val="24"/>
          <w:lang w:bidi="fa-IR"/>
        </w:rPr>
        <w:t xml:space="preserve">, A., </w:t>
      </w:r>
      <w:proofErr w:type="spellStart"/>
      <w:r w:rsidRPr="00762A44">
        <w:rPr>
          <w:rFonts w:asciiTheme="minorBidi" w:eastAsia="SimSun" w:hAnsiTheme="minorBidi" w:cstheme="minorBidi"/>
          <w:szCs w:val="24"/>
          <w:lang w:bidi="fa-IR"/>
        </w:rPr>
        <w:t>Vovk</w:t>
      </w:r>
      <w:proofErr w:type="spellEnd"/>
      <w:r w:rsidRPr="00762A44">
        <w:rPr>
          <w:rFonts w:asciiTheme="minorBidi" w:eastAsia="SimSun" w:hAnsiTheme="minorBidi" w:cstheme="minorBidi"/>
          <w:szCs w:val="24"/>
          <w:lang w:bidi="fa-IR"/>
        </w:rPr>
        <w:t xml:space="preserve">, A. M. (2022). </w:t>
      </w:r>
      <w:r w:rsidRPr="00762A44">
        <w:rPr>
          <w:rFonts w:asciiTheme="minorBidi" w:eastAsia="SimSun" w:hAnsiTheme="minorBidi" w:cstheme="minorBidi"/>
          <w:szCs w:val="24"/>
          <w:lang w:val="en-US" w:bidi="fa-IR"/>
        </w:rPr>
        <w:t>Impact of the pandemic on the development and regulation of electronic commerce in Russia. International Journal of Advanced Computer Science and Applications, 13(5), 652–658. http://dx.doi.org/10.14569/IJACSA.2022.0130576</w:t>
      </w:r>
    </w:p>
    <w:p w14:paraId="2F2F70BB"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Polman, E., </w:t>
      </w:r>
      <w:proofErr w:type="spellStart"/>
      <w:r w:rsidRPr="00762A44">
        <w:rPr>
          <w:rFonts w:asciiTheme="minorBidi" w:eastAsia="SimSun" w:hAnsiTheme="minorBidi" w:cstheme="minorBidi"/>
          <w:szCs w:val="24"/>
          <w:lang w:val="en-US" w:bidi="fa-IR"/>
        </w:rPr>
        <w:t>Vohs</w:t>
      </w:r>
      <w:proofErr w:type="spellEnd"/>
      <w:r w:rsidRPr="00762A44">
        <w:rPr>
          <w:rFonts w:asciiTheme="minorBidi" w:eastAsia="SimSun" w:hAnsiTheme="minorBidi" w:cstheme="minorBidi"/>
          <w:szCs w:val="24"/>
          <w:lang w:val="en-US" w:bidi="fa-IR"/>
        </w:rPr>
        <w:t xml:space="preserve">, K. D. (2016). Decision fatigue, choosing for others, and self-construal. </w:t>
      </w:r>
      <w:r w:rsidRPr="00762A44">
        <w:rPr>
          <w:rFonts w:asciiTheme="minorBidi" w:eastAsia="SimSun" w:hAnsiTheme="minorBidi" w:cstheme="minorBidi"/>
          <w:szCs w:val="24"/>
          <w:lang w:bidi="fa-IR"/>
        </w:rPr>
        <w:t xml:space="preserve">Social </w:t>
      </w:r>
      <w:proofErr w:type="spellStart"/>
      <w:r w:rsidRPr="00762A44">
        <w:rPr>
          <w:rFonts w:asciiTheme="minorBidi" w:eastAsia="SimSun" w:hAnsiTheme="minorBidi" w:cstheme="minorBidi"/>
          <w:szCs w:val="24"/>
          <w:lang w:bidi="fa-IR"/>
        </w:rPr>
        <w:t>Psychological</w:t>
      </w:r>
      <w:proofErr w:type="spellEnd"/>
      <w:r w:rsidRPr="00762A44">
        <w:rPr>
          <w:rFonts w:asciiTheme="minorBidi" w:eastAsia="SimSun" w:hAnsiTheme="minorBidi" w:cstheme="minorBidi"/>
          <w:szCs w:val="24"/>
          <w:lang w:bidi="fa-IR"/>
        </w:rPr>
        <w:t xml:space="preserve"> and </w:t>
      </w:r>
      <w:proofErr w:type="spellStart"/>
      <w:r w:rsidRPr="00762A44">
        <w:rPr>
          <w:rFonts w:asciiTheme="minorBidi" w:eastAsia="SimSun" w:hAnsiTheme="minorBidi" w:cstheme="minorBidi"/>
          <w:szCs w:val="24"/>
          <w:lang w:bidi="fa-IR"/>
        </w:rPr>
        <w:t>Personality</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Science</w:t>
      </w:r>
      <w:proofErr w:type="spellEnd"/>
      <w:r w:rsidRPr="00762A44">
        <w:rPr>
          <w:rFonts w:asciiTheme="minorBidi" w:eastAsia="SimSun" w:hAnsiTheme="minorBidi" w:cstheme="minorBidi"/>
          <w:szCs w:val="24"/>
          <w:lang w:bidi="fa-IR"/>
        </w:rPr>
        <w:t>, 7(5), 471–478.</w:t>
      </w:r>
    </w:p>
    <w:p w14:paraId="4A048A9A"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Punj, G. (2015). The relationship between consumer characteristics and willingness to pay for general online content: Implications for content providers considering subscription-based business models. </w:t>
      </w:r>
      <w:r w:rsidRPr="00762A44">
        <w:rPr>
          <w:rFonts w:asciiTheme="minorBidi" w:eastAsia="SimSun" w:hAnsiTheme="minorBidi" w:cstheme="minorBidi"/>
          <w:szCs w:val="24"/>
          <w:lang w:bidi="fa-IR"/>
        </w:rPr>
        <w:t xml:space="preserve">Marketing </w:t>
      </w:r>
      <w:proofErr w:type="spellStart"/>
      <w:r w:rsidRPr="00762A44">
        <w:rPr>
          <w:rFonts w:asciiTheme="minorBidi" w:eastAsia="SimSun" w:hAnsiTheme="minorBidi" w:cstheme="minorBidi"/>
          <w:szCs w:val="24"/>
          <w:lang w:bidi="fa-IR"/>
        </w:rPr>
        <w:t>Letters</w:t>
      </w:r>
      <w:proofErr w:type="spellEnd"/>
      <w:r w:rsidRPr="00762A44">
        <w:rPr>
          <w:rFonts w:asciiTheme="minorBidi" w:eastAsia="SimSun" w:hAnsiTheme="minorBidi" w:cstheme="minorBidi"/>
          <w:szCs w:val="24"/>
          <w:lang w:bidi="fa-IR"/>
        </w:rPr>
        <w:t>, 26, 175–186.</w:t>
      </w:r>
    </w:p>
    <w:p w14:paraId="2B461987"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Ramkumar, B., Woo, H. (2018). Modeling consumers’ intention to use fashion and beauty subscription-based online services (SOS). </w:t>
      </w:r>
      <w:proofErr w:type="spellStart"/>
      <w:r w:rsidRPr="00762A44">
        <w:rPr>
          <w:rFonts w:asciiTheme="minorBidi" w:eastAsia="SimSun" w:hAnsiTheme="minorBidi" w:cstheme="minorBidi"/>
          <w:szCs w:val="24"/>
          <w:lang w:bidi="fa-IR"/>
        </w:rPr>
        <w:t>Fashion</w:t>
      </w:r>
      <w:proofErr w:type="spellEnd"/>
      <w:r w:rsidRPr="00762A44">
        <w:rPr>
          <w:rFonts w:asciiTheme="minorBidi" w:eastAsia="SimSun" w:hAnsiTheme="minorBidi" w:cstheme="minorBidi"/>
          <w:szCs w:val="24"/>
          <w:lang w:bidi="fa-IR"/>
        </w:rPr>
        <w:t xml:space="preserve"> and Textiles, 5(1), 22. https://doi.org/10.1186/s40691-018-0137-1 </w:t>
      </w:r>
    </w:p>
    <w:p w14:paraId="3B4E12E1"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Rudolph, T., Bischof, S. F., </w:t>
      </w:r>
      <w:proofErr w:type="spellStart"/>
      <w:r w:rsidRPr="00762A44">
        <w:rPr>
          <w:rFonts w:asciiTheme="minorBidi" w:eastAsia="SimSun" w:hAnsiTheme="minorBidi" w:cstheme="minorBidi"/>
          <w:szCs w:val="24"/>
          <w:lang w:val="en-US" w:bidi="fa-IR"/>
        </w:rPr>
        <w:t>Boettger</w:t>
      </w:r>
      <w:proofErr w:type="spellEnd"/>
      <w:r w:rsidRPr="00762A44">
        <w:rPr>
          <w:rFonts w:asciiTheme="minorBidi" w:eastAsia="SimSun" w:hAnsiTheme="minorBidi" w:cstheme="minorBidi"/>
          <w:szCs w:val="24"/>
          <w:lang w:val="en-US" w:bidi="fa-IR"/>
        </w:rPr>
        <w:t xml:space="preserve">, T. M., </w:t>
      </w:r>
      <w:proofErr w:type="spellStart"/>
      <w:r w:rsidRPr="00762A44">
        <w:rPr>
          <w:rFonts w:asciiTheme="minorBidi" w:eastAsia="SimSun" w:hAnsiTheme="minorBidi" w:cstheme="minorBidi"/>
          <w:szCs w:val="24"/>
          <w:lang w:val="en-US" w:bidi="fa-IR"/>
        </w:rPr>
        <w:t>Weiler</w:t>
      </w:r>
      <w:proofErr w:type="spellEnd"/>
      <w:r w:rsidRPr="00762A44">
        <w:rPr>
          <w:rFonts w:asciiTheme="minorBidi" w:eastAsia="SimSun" w:hAnsiTheme="minorBidi" w:cstheme="minorBidi"/>
          <w:szCs w:val="24"/>
          <w:lang w:val="en-US" w:bidi="fa-IR"/>
        </w:rPr>
        <w:t xml:space="preserve">, N. (2017). Disruption at the door: A taxonomy on subscription models in retailing. </w:t>
      </w:r>
      <w:r w:rsidRPr="00762A44">
        <w:rPr>
          <w:rFonts w:asciiTheme="minorBidi" w:eastAsia="SimSun" w:hAnsiTheme="minorBidi" w:cstheme="minorBidi"/>
          <w:szCs w:val="24"/>
          <w:lang w:bidi="fa-IR"/>
        </w:rPr>
        <w:t xml:space="preserve">Marketing </w:t>
      </w:r>
      <w:proofErr w:type="spellStart"/>
      <w:r w:rsidRPr="00762A44">
        <w:rPr>
          <w:rFonts w:asciiTheme="minorBidi" w:eastAsia="SimSun" w:hAnsiTheme="minorBidi" w:cstheme="minorBidi"/>
          <w:szCs w:val="24"/>
          <w:lang w:bidi="fa-IR"/>
        </w:rPr>
        <w:t>Review</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St.Gallen</w:t>
      </w:r>
      <w:proofErr w:type="spellEnd"/>
      <w:r w:rsidRPr="00762A44">
        <w:rPr>
          <w:rFonts w:asciiTheme="minorBidi" w:eastAsia="SimSun" w:hAnsiTheme="minorBidi" w:cstheme="minorBidi"/>
          <w:szCs w:val="24"/>
          <w:lang w:bidi="fa-IR"/>
        </w:rPr>
        <w:t>, 34(5), 18–25.</w:t>
      </w:r>
    </w:p>
    <w:p w14:paraId="3D371C7A"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Sharp, B., Wright, M., </w:t>
      </w:r>
      <w:proofErr w:type="spellStart"/>
      <w:r w:rsidRPr="00762A44">
        <w:rPr>
          <w:rFonts w:asciiTheme="minorBidi" w:eastAsia="SimSun" w:hAnsiTheme="minorBidi" w:cstheme="minorBidi"/>
          <w:szCs w:val="24"/>
          <w:lang w:val="en-US" w:bidi="fa-IR"/>
        </w:rPr>
        <w:t>Goodhardt</w:t>
      </w:r>
      <w:proofErr w:type="spellEnd"/>
      <w:r w:rsidRPr="00762A44">
        <w:rPr>
          <w:rFonts w:asciiTheme="minorBidi" w:eastAsia="SimSun" w:hAnsiTheme="minorBidi" w:cstheme="minorBidi"/>
          <w:szCs w:val="24"/>
          <w:lang w:val="en-US" w:bidi="fa-IR"/>
        </w:rPr>
        <w:t xml:space="preserve">, G. (2002). Purchase loyalty is </w:t>
      </w:r>
      <w:proofErr w:type="spellStart"/>
      <w:r w:rsidRPr="00762A44">
        <w:rPr>
          <w:rFonts w:asciiTheme="minorBidi" w:eastAsia="SimSun" w:hAnsiTheme="minorBidi" w:cstheme="minorBidi"/>
          <w:szCs w:val="24"/>
          <w:lang w:val="en-US" w:bidi="fa-IR"/>
        </w:rPr>
        <w:t>polarised</w:t>
      </w:r>
      <w:proofErr w:type="spellEnd"/>
      <w:r w:rsidRPr="00762A44">
        <w:rPr>
          <w:rFonts w:asciiTheme="minorBidi" w:eastAsia="SimSun" w:hAnsiTheme="minorBidi" w:cstheme="minorBidi"/>
          <w:szCs w:val="24"/>
          <w:lang w:val="en-US" w:bidi="fa-IR"/>
        </w:rPr>
        <w:t xml:space="preserve"> into either repertoire or subscription patterns. </w:t>
      </w:r>
      <w:proofErr w:type="spellStart"/>
      <w:r w:rsidRPr="00762A44">
        <w:rPr>
          <w:rFonts w:asciiTheme="minorBidi" w:eastAsia="SimSun" w:hAnsiTheme="minorBidi" w:cstheme="minorBidi"/>
          <w:szCs w:val="24"/>
          <w:lang w:bidi="fa-IR"/>
        </w:rPr>
        <w:t>Australasian</w:t>
      </w:r>
      <w:proofErr w:type="spellEnd"/>
      <w:r w:rsidRPr="00762A44">
        <w:rPr>
          <w:rFonts w:asciiTheme="minorBidi" w:eastAsia="SimSun" w:hAnsiTheme="minorBidi" w:cstheme="minorBidi"/>
          <w:szCs w:val="24"/>
          <w:lang w:bidi="fa-IR"/>
        </w:rPr>
        <w:t xml:space="preserve"> Marketing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10(3), 7–20.</w:t>
      </w:r>
    </w:p>
    <w:p w14:paraId="064C4CE4"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bidi="fa-IR"/>
        </w:rPr>
        <w:t>Stytsyuk</w:t>
      </w:r>
      <w:proofErr w:type="spellEnd"/>
      <w:r w:rsidRPr="00762A44">
        <w:rPr>
          <w:rFonts w:asciiTheme="minorBidi" w:eastAsia="SimSun" w:hAnsiTheme="minorBidi" w:cstheme="minorBidi"/>
          <w:szCs w:val="24"/>
          <w:lang w:bidi="fa-IR"/>
        </w:rPr>
        <w:t xml:space="preserve">, R. </w:t>
      </w:r>
      <w:proofErr w:type="spellStart"/>
      <w:r w:rsidRPr="00762A44">
        <w:rPr>
          <w:rFonts w:asciiTheme="minorBidi" w:eastAsia="SimSun" w:hAnsiTheme="minorBidi" w:cstheme="minorBidi"/>
          <w:szCs w:val="24"/>
          <w:lang w:bidi="fa-IR"/>
        </w:rPr>
        <w:t>Yu</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Panova</w:t>
      </w:r>
      <w:proofErr w:type="spellEnd"/>
      <w:r w:rsidRPr="00762A44">
        <w:rPr>
          <w:rFonts w:asciiTheme="minorBidi" w:eastAsia="SimSun" w:hAnsiTheme="minorBidi" w:cstheme="minorBidi"/>
          <w:szCs w:val="24"/>
          <w:lang w:bidi="fa-IR"/>
        </w:rPr>
        <w:t xml:space="preserve">, A. G., </w:t>
      </w:r>
      <w:proofErr w:type="spellStart"/>
      <w:r w:rsidRPr="00762A44">
        <w:rPr>
          <w:rFonts w:asciiTheme="minorBidi" w:eastAsia="SimSun" w:hAnsiTheme="minorBidi" w:cstheme="minorBidi"/>
          <w:szCs w:val="24"/>
          <w:lang w:bidi="fa-IR"/>
        </w:rPr>
        <w:t>Zenin</w:t>
      </w:r>
      <w:proofErr w:type="spellEnd"/>
      <w:r w:rsidRPr="00762A44">
        <w:rPr>
          <w:rFonts w:asciiTheme="minorBidi" w:eastAsia="SimSun" w:hAnsiTheme="minorBidi" w:cstheme="minorBidi"/>
          <w:szCs w:val="24"/>
          <w:lang w:bidi="fa-IR"/>
        </w:rPr>
        <w:t xml:space="preserve">, S., </w:t>
      </w:r>
      <w:proofErr w:type="spellStart"/>
      <w:r w:rsidRPr="00762A44">
        <w:rPr>
          <w:rFonts w:asciiTheme="minorBidi" w:eastAsia="SimSun" w:hAnsiTheme="minorBidi" w:cstheme="minorBidi"/>
          <w:szCs w:val="24"/>
          <w:lang w:bidi="fa-IR"/>
        </w:rPr>
        <w:t>Kvon</w:t>
      </w:r>
      <w:proofErr w:type="spellEnd"/>
      <w:r w:rsidRPr="00762A44">
        <w:rPr>
          <w:rFonts w:asciiTheme="minorBidi" w:eastAsia="SimSun" w:hAnsiTheme="minorBidi" w:cstheme="minorBidi"/>
          <w:szCs w:val="24"/>
          <w:lang w:bidi="fa-IR"/>
        </w:rPr>
        <w:t xml:space="preserve">, D. A., </w:t>
      </w:r>
      <w:proofErr w:type="spellStart"/>
      <w:r w:rsidRPr="00762A44">
        <w:rPr>
          <w:rFonts w:asciiTheme="minorBidi" w:eastAsia="SimSun" w:hAnsiTheme="minorBidi" w:cstheme="minorBidi"/>
          <w:szCs w:val="24"/>
          <w:lang w:bidi="fa-IR"/>
        </w:rPr>
        <w:t>Gorokhova</w:t>
      </w:r>
      <w:proofErr w:type="spellEnd"/>
      <w:r w:rsidRPr="00762A44">
        <w:rPr>
          <w:rFonts w:asciiTheme="minorBidi" w:eastAsia="SimSun" w:hAnsiTheme="minorBidi" w:cstheme="minorBidi"/>
          <w:szCs w:val="24"/>
          <w:lang w:bidi="fa-IR"/>
        </w:rPr>
        <w:t xml:space="preserve">, A. E., </w:t>
      </w:r>
      <w:proofErr w:type="spellStart"/>
      <w:r w:rsidRPr="00762A44">
        <w:rPr>
          <w:rFonts w:asciiTheme="minorBidi" w:eastAsia="SimSun" w:hAnsiTheme="minorBidi" w:cstheme="minorBidi"/>
          <w:szCs w:val="24"/>
          <w:lang w:bidi="fa-IR"/>
        </w:rPr>
        <w:t>Ulyanishchev</w:t>
      </w:r>
      <w:proofErr w:type="spellEnd"/>
      <w:r w:rsidRPr="00762A44">
        <w:rPr>
          <w:rFonts w:asciiTheme="minorBidi" w:eastAsia="SimSun" w:hAnsiTheme="minorBidi" w:cstheme="minorBidi"/>
          <w:szCs w:val="24"/>
          <w:lang w:bidi="fa-IR"/>
        </w:rPr>
        <w:t xml:space="preserve">, P. V. (2022). </w:t>
      </w:r>
      <w:r w:rsidRPr="00762A44">
        <w:rPr>
          <w:rFonts w:asciiTheme="minorBidi" w:eastAsia="SimSun" w:hAnsiTheme="minorBidi" w:cstheme="minorBidi"/>
          <w:szCs w:val="24"/>
          <w:lang w:val="en-US" w:bidi="fa-IR"/>
        </w:rPr>
        <w:t xml:space="preserve">Impact of internet media reports on the COVID-19 pandemic in the population Aged 20-35. </w:t>
      </w:r>
      <w:r w:rsidRPr="00762A44">
        <w:rPr>
          <w:rFonts w:asciiTheme="minorBidi" w:eastAsia="SimSun" w:hAnsiTheme="minorBidi" w:cstheme="minorBidi"/>
          <w:szCs w:val="24"/>
          <w:lang w:bidi="fa-IR"/>
        </w:rPr>
        <w:t xml:space="preserve">International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Computer</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Science</w:t>
      </w:r>
      <w:proofErr w:type="spellEnd"/>
      <w:r w:rsidRPr="00762A44">
        <w:rPr>
          <w:rFonts w:asciiTheme="minorBidi" w:eastAsia="SimSun" w:hAnsiTheme="minorBidi" w:cstheme="minorBidi"/>
          <w:szCs w:val="24"/>
          <w:lang w:bidi="fa-IR"/>
        </w:rPr>
        <w:t xml:space="preserve"> and Network Security, 22(6), 39–44.</w:t>
      </w:r>
    </w:p>
    <w:p w14:paraId="382E6EC4"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val="en-US" w:bidi="fa-IR"/>
        </w:rPr>
      </w:pPr>
      <w:r w:rsidRPr="00762A44">
        <w:rPr>
          <w:rFonts w:asciiTheme="minorBidi" w:eastAsia="SimSun" w:hAnsiTheme="minorBidi" w:cstheme="minorBidi"/>
          <w:szCs w:val="24"/>
          <w:lang w:val="en-US" w:bidi="fa-IR"/>
        </w:rPr>
        <w:t>Taher, G. (2021). E-commerce: Advantages and limitations. International Journal of Academic Research in Accounting Finance and Management Sciences, 11(1), 153–165.</w:t>
      </w:r>
    </w:p>
    <w:p w14:paraId="685C27EC"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Tao, Q., Xu, Y. (2018). Fashion subscription retailing: An exploratory study of consumer perceptions.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fashion</w:t>
      </w:r>
      <w:proofErr w:type="spellEnd"/>
      <w:r w:rsidRPr="00762A44">
        <w:rPr>
          <w:rFonts w:asciiTheme="minorBidi" w:eastAsia="SimSun" w:hAnsiTheme="minorBidi" w:cstheme="minorBidi"/>
          <w:szCs w:val="24"/>
          <w:lang w:bidi="fa-IR"/>
        </w:rPr>
        <w:t xml:space="preserve"> Marketing and Management, 22(4), 494-508.</w:t>
      </w:r>
    </w:p>
    <w:p w14:paraId="327476F4"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t xml:space="preserve">Vipin, J., </w:t>
      </w:r>
      <w:proofErr w:type="spellStart"/>
      <w:r w:rsidRPr="00762A44">
        <w:rPr>
          <w:rFonts w:asciiTheme="minorBidi" w:eastAsia="SimSun" w:hAnsiTheme="minorBidi" w:cstheme="minorBidi"/>
          <w:szCs w:val="24"/>
          <w:lang w:val="en-US" w:bidi="fa-IR"/>
        </w:rPr>
        <w:t>Bindoo</w:t>
      </w:r>
      <w:proofErr w:type="spellEnd"/>
      <w:r w:rsidRPr="00762A44">
        <w:rPr>
          <w:rFonts w:asciiTheme="minorBidi" w:eastAsia="SimSun" w:hAnsiTheme="minorBidi" w:cstheme="minorBidi"/>
          <w:szCs w:val="24"/>
          <w:lang w:val="en-US" w:bidi="fa-IR"/>
        </w:rPr>
        <w:t xml:space="preserve">, M., Satyendra, A. (2021). An overview of electronic commerce (e-Commerce).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Contemporary</w:t>
      </w:r>
      <w:proofErr w:type="spellEnd"/>
      <w:r w:rsidRPr="00762A44">
        <w:rPr>
          <w:rFonts w:asciiTheme="minorBidi" w:eastAsia="SimSun" w:hAnsiTheme="minorBidi" w:cstheme="minorBidi"/>
          <w:szCs w:val="24"/>
          <w:lang w:bidi="fa-IR"/>
        </w:rPr>
        <w:t xml:space="preserve"> Issues in Business and </w:t>
      </w:r>
      <w:proofErr w:type="spellStart"/>
      <w:r w:rsidRPr="00762A44">
        <w:rPr>
          <w:rFonts w:asciiTheme="minorBidi" w:eastAsia="SimSun" w:hAnsiTheme="minorBidi" w:cstheme="minorBidi"/>
          <w:szCs w:val="24"/>
          <w:lang w:bidi="fa-IR"/>
        </w:rPr>
        <w:t>Government</w:t>
      </w:r>
      <w:proofErr w:type="spellEnd"/>
      <w:r w:rsidRPr="00762A44">
        <w:rPr>
          <w:rFonts w:asciiTheme="minorBidi" w:eastAsia="SimSun" w:hAnsiTheme="minorBidi" w:cstheme="minorBidi"/>
          <w:szCs w:val="24"/>
          <w:lang w:bidi="fa-IR"/>
        </w:rPr>
        <w:t>, 27(3), 665–670.</w:t>
      </w:r>
    </w:p>
    <w:p w14:paraId="39044FE6"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proofErr w:type="spellStart"/>
      <w:r w:rsidRPr="00762A44">
        <w:rPr>
          <w:rFonts w:asciiTheme="minorBidi" w:eastAsia="SimSun" w:hAnsiTheme="minorBidi" w:cstheme="minorBidi"/>
          <w:szCs w:val="24"/>
          <w:lang w:bidi="fa-IR"/>
        </w:rPr>
        <w:t>Volodchenko</w:t>
      </w:r>
      <w:proofErr w:type="spellEnd"/>
      <w:r w:rsidRPr="00762A44">
        <w:rPr>
          <w:rFonts w:asciiTheme="minorBidi" w:eastAsia="SimSun" w:hAnsiTheme="minorBidi" w:cstheme="minorBidi"/>
          <w:szCs w:val="24"/>
          <w:lang w:bidi="fa-IR"/>
        </w:rPr>
        <w:t xml:space="preserve">, O., Savchenko, L., </w:t>
      </w:r>
      <w:proofErr w:type="spellStart"/>
      <w:r w:rsidRPr="00762A44">
        <w:rPr>
          <w:rFonts w:asciiTheme="minorBidi" w:eastAsia="SimSun" w:hAnsiTheme="minorBidi" w:cstheme="minorBidi"/>
          <w:szCs w:val="24"/>
          <w:lang w:bidi="fa-IR"/>
        </w:rPr>
        <w:t>Yablonovskaya</w:t>
      </w:r>
      <w:proofErr w:type="spellEnd"/>
      <w:r w:rsidRPr="00762A44">
        <w:rPr>
          <w:rFonts w:asciiTheme="minorBidi" w:eastAsia="SimSun" w:hAnsiTheme="minorBidi" w:cstheme="minorBidi"/>
          <w:szCs w:val="24"/>
          <w:lang w:bidi="fa-IR"/>
        </w:rPr>
        <w:t xml:space="preserve">, N., </w:t>
      </w:r>
      <w:proofErr w:type="spellStart"/>
      <w:r w:rsidRPr="00762A44">
        <w:rPr>
          <w:rFonts w:asciiTheme="minorBidi" w:eastAsia="SimSun" w:hAnsiTheme="minorBidi" w:cstheme="minorBidi"/>
          <w:szCs w:val="24"/>
          <w:lang w:bidi="fa-IR"/>
        </w:rPr>
        <w:t>Shilina</w:t>
      </w:r>
      <w:proofErr w:type="spellEnd"/>
      <w:r w:rsidRPr="00762A44">
        <w:rPr>
          <w:rFonts w:asciiTheme="minorBidi" w:eastAsia="SimSun" w:hAnsiTheme="minorBidi" w:cstheme="minorBidi"/>
          <w:szCs w:val="24"/>
          <w:lang w:bidi="fa-IR"/>
        </w:rPr>
        <w:t xml:space="preserve">, A., </w:t>
      </w:r>
      <w:proofErr w:type="spellStart"/>
      <w:r w:rsidRPr="00762A44">
        <w:rPr>
          <w:rFonts w:asciiTheme="minorBidi" w:eastAsia="SimSun" w:hAnsiTheme="minorBidi" w:cstheme="minorBidi"/>
          <w:szCs w:val="24"/>
          <w:lang w:bidi="fa-IR"/>
        </w:rPr>
        <w:t>Subbotina</w:t>
      </w:r>
      <w:proofErr w:type="spellEnd"/>
      <w:r w:rsidRPr="00762A44">
        <w:rPr>
          <w:rFonts w:asciiTheme="minorBidi" w:eastAsia="SimSun" w:hAnsiTheme="minorBidi" w:cstheme="minorBidi"/>
          <w:szCs w:val="24"/>
          <w:lang w:bidi="fa-IR"/>
        </w:rPr>
        <w:t xml:space="preserve">, O., </w:t>
      </w:r>
      <w:proofErr w:type="spellStart"/>
      <w:r w:rsidRPr="00762A44">
        <w:rPr>
          <w:rFonts w:asciiTheme="minorBidi" w:eastAsia="SimSun" w:hAnsiTheme="minorBidi" w:cstheme="minorBidi"/>
          <w:szCs w:val="24"/>
          <w:lang w:bidi="fa-IR"/>
        </w:rPr>
        <w:t>Guk</w:t>
      </w:r>
      <w:proofErr w:type="spellEnd"/>
      <w:r w:rsidRPr="00762A44">
        <w:rPr>
          <w:rFonts w:asciiTheme="minorBidi" w:eastAsia="SimSun" w:hAnsiTheme="minorBidi" w:cstheme="minorBidi"/>
          <w:szCs w:val="24"/>
          <w:lang w:bidi="fa-IR"/>
        </w:rPr>
        <w:t xml:space="preserve">, O. (2022). </w:t>
      </w:r>
      <w:r w:rsidRPr="00762A44">
        <w:rPr>
          <w:rFonts w:asciiTheme="minorBidi" w:eastAsia="SimSun" w:hAnsiTheme="minorBidi" w:cstheme="minorBidi"/>
          <w:szCs w:val="24"/>
          <w:lang w:val="en-US" w:bidi="fa-IR"/>
        </w:rPr>
        <w:t xml:space="preserve">A </w:t>
      </w:r>
      <w:proofErr w:type="spellStart"/>
      <w:r w:rsidRPr="00762A44">
        <w:rPr>
          <w:rFonts w:asciiTheme="minorBidi" w:eastAsia="SimSun" w:hAnsiTheme="minorBidi" w:cstheme="minorBidi"/>
          <w:szCs w:val="24"/>
          <w:lang w:val="en-US" w:bidi="fa-IR"/>
        </w:rPr>
        <w:t>mídia</w:t>
      </w:r>
      <w:proofErr w:type="spellEnd"/>
      <w:r w:rsidRPr="00762A44">
        <w:rPr>
          <w:rFonts w:asciiTheme="minorBidi" w:eastAsia="SimSun" w:hAnsiTheme="minorBidi" w:cstheme="minorBidi"/>
          <w:szCs w:val="24"/>
          <w:lang w:val="en-US" w:bidi="fa-IR"/>
        </w:rPr>
        <w:t xml:space="preserve"> </w:t>
      </w:r>
      <w:proofErr w:type="spellStart"/>
      <w:r w:rsidRPr="00762A44">
        <w:rPr>
          <w:rFonts w:asciiTheme="minorBidi" w:eastAsia="SimSun" w:hAnsiTheme="minorBidi" w:cstheme="minorBidi"/>
          <w:szCs w:val="24"/>
          <w:lang w:val="en-US" w:bidi="fa-IR"/>
        </w:rPr>
        <w:t>russa</w:t>
      </w:r>
      <w:proofErr w:type="spellEnd"/>
      <w:r w:rsidRPr="00762A44">
        <w:rPr>
          <w:rFonts w:asciiTheme="minorBidi" w:eastAsia="SimSun" w:hAnsiTheme="minorBidi" w:cstheme="minorBidi"/>
          <w:szCs w:val="24"/>
          <w:lang w:val="en-US" w:bidi="fa-IR"/>
        </w:rPr>
        <w:t xml:space="preserve"> </w:t>
      </w:r>
      <w:proofErr w:type="spellStart"/>
      <w:r w:rsidRPr="00762A44">
        <w:rPr>
          <w:rFonts w:asciiTheme="minorBidi" w:eastAsia="SimSun" w:hAnsiTheme="minorBidi" w:cstheme="minorBidi"/>
          <w:szCs w:val="24"/>
          <w:lang w:val="en-US" w:bidi="fa-IR"/>
        </w:rPr>
        <w:t>durante</w:t>
      </w:r>
      <w:proofErr w:type="spellEnd"/>
      <w:r w:rsidRPr="00762A44">
        <w:rPr>
          <w:rFonts w:asciiTheme="minorBidi" w:eastAsia="SimSun" w:hAnsiTheme="minorBidi" w:cstheme="minorBidi"/>
          <w:szCs w:val="24"/>
          <w:lang w:val="en-US" w:bidi="fa-IR"/>
        </w:rPr>
        <w:t xml:space="preserve"> a </w:t>
      </w:r>
      <w:proofErr w:type="spellStart"/>
      <w:r w:rsidRPr="00762A44">
        <w:rPr>
          <w:rFonts w:asciiTheme="minorBidi" w:eastAsia="SimSun" w:hAnsiTheme="minorBidi" w:cstheme="minorBidi"/>
          <w:szCs w:val="24"/>
          <w:lang w:val="en-US" w:bidi="fa-IR"/>
        </w:rPr>
        <w:t>primeira</w:t>
      </w:r>
      <w:proofErr w:type="spellEnd"/>
      <w:r w:rsidRPr="00762A44">
        <w:rPr>
          <w:rFonts w:asciiTheme="minorBidi" w:eastAsia="SimSun" w:hAnsiTheme="minorBidi" w:cstheme="minorBidi"/>
          <w:szCs w:val="24"/>
          <w:lang w:val="en-US" w:bidi="fa-IR"/>
        </w:rPr>
        <w:t xml:space="preserve"> </w:t>
      </w:r>
      <w:proofErr w:type="spellStart"/>
      <w:r w:rsidRPr="00762A44">
        <w:rPr>
          <w:rFonts w:asciiTheme="minorBidi" w:eastAsia="SimSun" w:hAnsiTheme="minorBidi" w:cstheme="minorBidi"/>
          <w:szCs w:val="24"/>
          <w:lang w:val="en-US" w:bidi="fa-IR"/>
        </w:rPr>
        <w:t>onda</w:t>
      </w:r>
      <w:proofErr w:type="spellEnd"/>
      <w:r w:rsidRPr="00762A44">
        <w:rPr>
          <w:rFonts w:asciiTheme="minorBidi" w:eastAsia="SimSun" w:hAnsiTheme="minorBidi" w:cstheme="minorBidi"/>
          <w:szCs w:val="24"/>
          <w:lang w:val="en-US" w:bidi="fa-IR"/>
        </w:rPr>
        <w:t xml:space="preserve"> da </w:t>
      </w:r>
      <w:proofErr w:type="spellStart"/>
      <w:r w:rsidRPr="00762A44">
        <w:rPr>
          <w:rFonts w:asciiTheme="minorBidi" w:eastAsia="SimSun" w:hAnsiTheme="minorBidi" w:cstheme="minorBidi"/>
          <w:szCs w:val="24"/>
          <w:lang w:val="en-US" w:bidi="fa-IR"/>
        </w:rPr>
        <w:t>pandemia</w:t>
      </w:r>
      <w:proofErr w:type="spellEnd"/>
      <w:r w:rsidRPr="00762A44">
        <w:rPr>
          <w:rFonts w:asciiTheme="minorBidi" w:eastAsia="SimSun" w:hAnsiTheme="minorBidi" w:cstheme="minorBidi"/>
          <w:szCs w:val="24"/>
          <w:lang w:val="en-US" w:bidi="fa-IR"/>
        </w:rPr>
        <w:t xml:space="preserve"> do Covid-19: A </w:t>
      </w:r>
      <w:proofErr w:type="spellStart"/>
      <w:r w:rsidRPr="00762A44">
        <w:rPr>
          <w:rFonts w:asciiTheme="minorBidi" w:eastAsia="SimSun" w:hAnsiTheme="minorBidi" w:cstheme="minorBidi"/>
          <w:szCs w:val="24"/>
          <w:lang w:val="en-US" w:bidi="fa-IR"/>
        </w:rPr>
        <w:t>dinâmica</w:t>
      </w:r>
      <w:proofErr w:type="spellEnd"/>
      <w:r w:rsidRPr="00762A44">
        <w:rPr>
          <w:rFonts w:asciiTheme="minorBidi" w:eastAsia="SimSun" w:hAnsiTheme="minorBidi" w:cstheme="minorBidi"/>
          <w:szCs w:val="24"/>
          <w:lang w:val="en-US" w:bidi="fa-IR"/>
        </w:rPr>
        <w:t xml:space="preserve"> do marketing digital e </w:t>
      </w:r>
      <w:proofErr w:type="spellStart"/>
      <w:r w:rsidRPr="00762A44">
        <w:rPr>
          <w:rFonts w:asciiTheme="minorBidi" w:eastAsia="SimSun" w:hAnsiTheme="minorBidi" w:cstheme="minorBidi"/>
          <w:szCs w:val="24"/>
          <w:lang w:val="en-US" w:bidi="fa-IR"/>
        </w:rPr>
        <w:t>linguístico</w:t>
      </w:r>
      <w:proofErr w:type="spellEnd"/>
      <w:r w:rsidRPr="00762A44">
        <w:rPr>
          <w:rFonts w:asciiTheme="minorBidi" w:eastAsia="SimSun" w:hAnsiTheme="minorBidi" w:cstheme="minorBidi"/>
          <w:szCs w:val="24"/>
          <w:lang w:val="en-US" w:bidi="fa-IR"/>
        </w:rPr>
        <w:t xml:space="preserve"> da agenda do </w:t>
      </w:r>
      <w:proofErr w:type="spellStart"/>
      <w:r w:rsidRPr="00762A44">
        <w:rPr>
          <w:rFonts w:asciiTheme="minorBidi" w:eastAsia="SimSun" w:hAnsiTheme="minorBidi" w:cstheme="minorBidi"/>
          <w:szCs w:val="24"/>
          <w:lang w:val="en-US" w:bidi="fa-IR"/>
        </w:rPr>
        <w:t>coronavírus</w:t>
      </w:r>
      <w:proofErr w:type="spellEnd"/>
      <w:r w:rsidRPr="00762A44">
        <w:rPr>
          <w:rFonts w:asciiTheme="minorBidi" w:eastAsia="SimSun" w:hAnsiTheme="minorBidi" w:cstheme="minorBidi"/>
          <w:szCs w:val="24"/>
          <w:lang w:val="en-US" w:bidi="fa-IR"/>
        </w:rPr>
        <w:t xml:space="preserve"> [Russian media during the first wave of the covid-19 pandemic: Digital and linguistic marketing dynamics of the coronavirus agenda]. </w:t>
      </w:r>
      <w:r w:rsidRPr="00762A44">
        <w:rPr>
          <w:rFonts w:asciiTheme="minorBidi" w:eastAsia="SimSun" w:hAnsiTheme="minorBidi" w:cstheme="minorBidi"/>
          <w:szCs w:val="24"/>
          <w:lang w:bidi="fa-IR"/>
        </w:rPr>
        <w:t xml:space="preserve">Revista </w:t>
      </w:r>
      <w:proofErr w:type="spellStart"/>
      <w:r w:rsidRPr="00762A44">
        <w:rPr>
          <w:rFonts w:asciiTheme="minorBidi" w:eastAsia="SimSun" w:hAnsiTheme="minorBidi" w:cstheme="minorBidi"/>
          <w:szCs w:val="24"/>
          <w:lang w:bidi="fa-IR"/>
        </w:rPr>
        <w:t>EntreLinguas</w:t>
      </w:r>
      <w:proofErr w:type="spellEnd"/>
      <w:r w:rsidRPr="00762A44">
        <w:rPr>
          <w:rFonts w:asciiTheme="minorBidi" w:eastAsia="SimSun" w:hAnsiTheme="minorBidi" w:cstheme="minorBidi"/>
          <w:szCs w:val="24"/>
          <w:lang w:bidi="fa-IR"/>
        </w:rPr>
        <w:t xml:space="preserve"> 8(esp.1). https://doi.org/10.29051/el.v8iesp.1.16927 </w:t>
      </w:r>
    </w:p>
    <w:p w14:paraId="7579FB8D" w14:textId="77777777" w:rsidR="002824C1" w:rsidRPr="00762A44" w:rsidRDefault="002824C1" w:rsidP="00762A44">
      <w:pPr>
        <w:pStyle w:val="Prrafodelista"/>
        <w:numPr>
          <w:ilvl w:val="0"/>
          <w:numId w:val="50"/>
        </w:numPr>
        <w:spacing w:line="360" w:lineRule="auto"/>
        <w:rPr>
          <w:rFonts w:asciiTheme="minorBidi" w:eastAsia="SimSun" w:hAnsiTheme="minorBidi" w:cstheme="minorBidi"/>
          <w:szCs w:val="24"/>
          <w:lang w:bidi="fa-IR"/>
        </w:rPr>
      </w:pPr>
      <w:r w:rsidRPr="00762A44">
        <w:rPr>
          <w:rFonts w:asciiTheme="minorBidi" w:eastAsia="SimSun" w:hAnsiTheme="minorBidi" w:cstheme="minorBidi"/>
          <w:szCs w:val="24"/>
          <w:lang w:val="en-US" w:bidi="fa-IR"/>
        </w:rPr>
        <w:lastRenderedPageBreak/>
        <w:t xml:space="preserve">Woo, H., Ramkumar, B. (2018). Who seeks a surprise box? Predictors of consumers’ use of fashion and beauty subscription-based online services (SOS). </w:t>
      </w:r>
      <w:proofErr w:type="spellStart"/>
      <w:r w:rsidRPr="00762A44">
        <w:rPr>
          <w:rFonts w:asciiTheme="minorBidi" w:eastAsia="SimSun" w:hAnsiTheme="minorBidi" w:cstheme="minorBidi"/>
          <w:szCs w:val="24"/>
          <w:lang w:bidi="fa-IR"/>
        </w:rPr>
        <w:t>Journal</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of</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Retailing</w:t>
      </w:r>
      <w:proofErr w:type="spellEnd"/>
      <w:r w:rsidRPr="00762A44">
        <w:rPr>
          <w:rFonts w:asciiTheme="minorBidi" w:eastAsia="SimSun" w:hAnsiTheme="minorBidi" w:cstheme="minorBidi"/>
          <w:szCs w:val="24"/>
          <w:lang w:bidi="fa-IR"/>
        </w:rPr>
        <w:t xml:space="preserve"> and </w:t>
      </w:r>
      <w:proofErr w:type="spellStart"/>
      <w:r w:rsidRPr="00762A44">
        <w:rPr>
          <w:rFonts w:asciiTheme="minorBidi" w:eastAsia="SimSun" w:hAnsiTheme="minorBidi" w:cstheme="minorBidi"/>
          <w:szCs w:val="24"/>
          <w:lang w:bidi="fa-IR"/>
        </w:rPr>
        <w:t>Consumer</w:t>
      </w:r>
      <w:proofErr w:type="spellEnd"/>
      <w:r w:rsidRPr="00762A44">
        <w:rPr>
          <w:rFonts w:asciiTheme="minorBidi" w:eastAsia="SimSun" w:hAnsiTheme="minorBidi" w:cstheme="minorBidi"/>
          <w:szCs w:val="24"/>
          <w:lang w:bidi="fa-IR"/>
        </w:rPr>
        <w:t xml:space="preserve"> </w:t>
      </w:r>
      <w:proofErr w:type="spellStart"/>
      <w:r w:rsidRPr="00762A44">
        <w:rPr>
          <w:rFonts w:asciiTheme="minorBidi" w:eastAsia="SimSun" w:hAnsiTheme="minorBidi" w:cstheme="minorBidi"/>
          <w:szCs w:val="24"/>
          <w:lang w:bidi="fa-IR"/>
        </w:rPr>
        <w:t>Services</w:t>
      </w:r>
      <w:proofErr w:type="spellEnd"/>
      <w:r w:rsidRPr="00762A44">
        <w:rPr>
          <w:rFonts w:asciiTheme="minorBidi" w:eastAsia="SimSun" w:hAnsiTheme="minorBidi" w:cstheme="minorBidi"/>
          <w:szCs w:val="24"/>
          <w:lang w:bidi="fa-IR"/>
        </w:rPr>
        <w:t xml:space="preserve">, 41, 121–130. </w:t>
      </w:r>
    </w:p>
    <w:p w14:paraId="63B4379F" w14:textId="77777777" w:rsidR="002824C1" w:rsidRPr="008869DD" w:rsidRDefault="002824C1" w:rsidP="002824C1">
      <w:pPr>
        <w:tabs>
          <w:tab w:val="left" w:pos="1170"/>
        </w:tabs>
        <w:spacing w:line="360" w:lineRule="auto"/>
        <w:rPr>
          <w:rFonts w:asciiTheme="minorBidi" w:eastAsia="SimSun" w:hAnsiTheme="minorBidi" w:cstheme="minorBidi"/>
          <w:szCs w:val="24"/>
          <w:rtl/>
          <w:lang w:bidi="fa-IR"/>
        </w:rPr>
      </w:pPr>
    </w:p>
    <w:p w14:paraId="4D5C7982" w14:textId="0AC7F619" w:rsidR="002E56E8" w:rsidRDefault="002E56E8" w:rsidP="00C656C0">
      <w:pPr>
        <w:ind w:right="57"/>
        <w:rPr>
          <w:rFonts w:cs="Arial"/>
          <w:szCs w:val="24"/>
          <w:lang w:val="en-US"/>
        </w:rPr>
      </w:pPr>
    </w:p>
    <w:sectPr w:rsidR="002E56E8" w:rsidSect="009B0193">
      <w:headerReference w:type="default" r:id="rId25"/>
      <w:pgSz w:w="12240" w:h="15840" w:code="1"/>
      <w:pgMar w:top="1418" w:right="1418" w:bottom="1418" w:left="1418" w:header="709" w:footer="709"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27C" w14:textId="77777777" w:rsidR="00104A44" w:rsidRDefault="00104A44" w:rsidP="00A8514D">
      <w:r>
        <w:separator/>
      </w:r>
    </w:p>
  </w:endnote>
  <w:endnote w:type="continuationSeparator" w:id="0">
    <w:p w14:paraId="7097FE93" w14:textId="77777777" w:rsidR="00104A44" w:rsidRDefault="00104A44" w:rsidP="00A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CJK SC">
    <w:charset w:val="00"/>
    <w:family w:val="auto"/>
    <w:pitch w:val="variable"/>
  </w:font>
  <w:font w:name="Droid Sans Devanagari">
    <w:altName w:val="Times New Roman"/>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B Zar">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2C0" w14:textId="77777777" w:rsidR="00104A44" w:rsidRDefault="00104A44" w:rsidP="00A8514D">
      <w:r>
        <w:separator/>
      </w:r>
    </w:p>
  </w:footnote>
  <w:footnote w:type="continuationSeparator" w:id="0">
    <w:p w14:paraId="3EE8E80C" w14:textId="77777777" w:rsidR="00104A44" w:rsidRDefault="00104A44" w:rsidP="00A8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sz w:val="16"/>
        <w:szCs w:val="24"/>
      </w:rPr>
      <w:id w:val="-1613348640"/>
      <w:docPartObj>
        <w:docPartGallery w:val="Page Numbers (Margins)"/>
        <w:docPartUnique/>
      </w:docPartObj>
    </w:sdtPr>
    <w:sdtEndPr/>
    <w:sdtContent>
      <w:p w14:paraId="48A491FD" w14:textId="7F3C85F3" w:rsidR="00104A44" w:rsidRPr="00CD4DF6" w:rsidRDefault="002F2AA6" w:rsidP="00552C60">
        <w:pPr>
          <w:jc w:val="center"/>
          <w:rPr>
            <w:rFonts w:cs="Arial"/>
            <w:i/>
            <w:sz w:val="16"/>
            <w:szCs w:val="24"/>
          </w:rPr>
        </w:pPr>
        <w:r w:rsidRPr="002F2AA6">
          <w:rPr>
            <w:rFonts w:cs="Arial"/>
            <w:i/>
            <w:noProof/>
            <w:sz w:val="16"/>
            <w:szCs w:val="24"/>
          </w:rPr>
          <mc:AlternateContent>
            <mc:Choice Requires="wps">
              <w:drawing>
                <wp:anchor distT="0" distB="0" distL="114300" distR="114300" simplePos="0" relativeHeight="251659264" behindDoc="0" locked="0" layoutInCell="0" allowOverlap="1" wp14:anchorId="256E476C" wp14:editId="1099436F">
                  <wp:simplePos x="0" y="0"/>
                  <wp:positionH relativeFrom="rightMargin">
                    <wp:align>right</wp:align>
                  </wp:positionH>
                  <mc:AlternateContent>
                    <mc:Choice Requires="wp14">
                      <wp:positionV relativeFrom="margin">
                        <wp14:pctPosVOffset>10000</wp14:pctPosVOffset>
                      </wp:positionV>
                    </mc:Choice>
                    <mc:Fallback>
                      <wp:positionV relativeFrom="page">
                        <wp:posOffset>1725930</wp:posOffset>
                      </wp:positionV>
                    </mc:Fallback>
                  </mc:AlternateContent>
                  <wp:extent cx="819150" cy="433705"/>
                  <wp:effectExtent l="0" t="0" r="1905" b="444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56E476C" id="Rectángulo 33" o:spid="_x0000_s1026" style="position:absolute;left:0;text-align:left;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p>
    </w:sdtContent>
  </w:sdt>
  <w:p w14:paraId="6C816D60" w14:textId="26FC9164" w:rsidR="00104A44" w:rsidRPr="00D23435" w:rsidRDefault="00104A44" w:rsidP="00D23435">
    <w:pPr>
      <w:spacing w:line="360" w:lineRule="auto"/>
      <w:ind w:right="142"/>
      <w:jc w:val="center"/>
      <w:rPr>
        <w:rFonts w:eastAsia="Arial" w:cs="Arial"/>
        <w:szCs w:val="24"/>
        <w:lang w:val="es-PE"/>
      </w:rPr>
    </w:pPr>
    <w:r>
      <w:rPr>
        <w:rFonts w:cs="Arial"/>
        <w:bCs/>
        <w:i/>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C39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3116"/>
    <w:multiLevelType w:val="hybridMultilevel"/>
    <w:tmpl w:val="8AC0939C"/>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52C05E9"/>
    <w:multiLevelType w:val="multilevel"/>
    <w:tmpl w:val="B5680612"/>
    <w:lvl w:ilvl="0">
      <w:start w:val="1"/>
      <w:numFmt w:val="decimal"/>
      <w:pStyle w:val="Tab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C145E"/>
    <w:multiLevelType w:val="multilevel"/>
    <w:tmpl w:val="253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019D4"/>
    <w:multiLevelType w:val="hybridMultilevel"/>
    <w:tmpl w:val="19F07DC2"/>
    <w:lvl w:ilvl="0" w:tplc="0382E6F6">
      <w:start w:val="1"/>
      <w:numFmt w:val="decimal"/>
      <w:lvlText w:val="Tabla %1."/>
      <w:lvlJc w:val="left"/>
      <w:pPr>
        <w:ind w:left="502" w:hanging="360"/>
      </w:pPr>
      <w:rPr>
        <w:rFonts w:hint="default"/>
      </w:rPr>
    </w:lvl>
    <w:lvl w:ilvl="1" w:tplc="4C0A0019" w:tentative="1">
      <w:start w:val="1"/>
      <w:numFmt w:val="lowerLetter"/>
      <w:lvlText w:val="%2."/>
      <w:lvlJc w:val="left"/>
      <w:pPr>
        <w:ind w:left="1222" w:hanging="360"/>
      </w:p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5" w15:restartNumberingAfterBreak="0">
    <w:nsid w:val="0E3E1191"/>
    <w:multiLevelType w:val="hybridMultilevel"/>
    <w:tmpl w:val="556E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F15DC"/>
    <w:multiLevelType w:val="multilevel"/>
    <w:tmpl w:val="8C62042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1637D"/>
    <w:multiLevelType w:val="hybridMultilevel"/>
    <w:tmpl w:val="0FB27E58"/>
    <w:lvl w:ilvl="0" w:tplc="4C0A000F">
      <w:start w:val="1"/>
      <w:numFmt w:val="decimal"/>
      <w:lvlText w:val="%1."/>
      <w:lvlJc w:val="left"/>
      <w:pPr>
        <w:ind w:left="1140" w:hanging="7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DF7465"/>
    <w:multiLevelType w:val="hybridMultilevel"/>
    <w:tmpl w:val="5064858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071087"/>
    <w:multiLevelType w:val="hybridMultilevel"/>
    <w:tmpl w:val="7474E8DE"/>
    <w:lvl w:ilvl="0" w:tplc="240A000F">
      <w:start w:val="1"/>
      <w:numFmt w:val="decimal"/>
      <w:lvlText w:val="%1."/>
      <w:lvlJc w:val="left"/>
      <w:pPr>
        <w:ind w:left="2138" w:hanging="360"/>
      </w:pPr>
      <w:rPr>
        <w:rFont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0" w15:restartNumberingAfterBreak="0">
    <w:nsid w:val="19463D02"/>
    <w:multiLevelType w:val="hybridMultilevel"/>
    <w:tmpl w:val="A2CE3D3A"/>
    <w:lvl w:ilvl="0" w:tplc="C58C0954">
      <w:start w:val="1"/>
      <w:numFmt w:val="decimal"/>
      <w:lvlText w:val="Tabla %1."/>
      <w:lvlJc w:val="left"/>
      <w:pPr>
        <w:ind w:left="720" w:hanging="360"/>
      </w:pPr>
      <w:rPr>
        <w:rFonts w:ascii="Arial" w:hAnsi="Arial" w:hint="default"/>
        <w:sz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2049579E"/>
    <w:multiLevelType w:val="hybridMultilevel"/>
    <w:tmpl w:val="EC3A0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32654"/>
    <w:multiLevelType w:val="hybridMultilevel"/>
    <w:tmpl w:val="4C6C5274"/>
    <w:lvl w:ilvl="0" w:tplc="C8446A60">
      <w:start w:val="1"/>
      <w:numFmt w:val="decimal"/>
      <w:lvlText w:val="Tabla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4201F6A"/>
    <w:multiLevelType w:val="multilevel"/>
    <w:tmpl w:val="3A20376E"/>
    <w:lvl w:ilvl="0">
      <w:start w:val="1"/>
      <w:numFmt w:val="decimal"/>
      <w:lvlText w:val="%1."/>
      <w:lvlJc w:val="left"/>
      <w:pPr>
        <w:ind w:left="360" w:hanging="360"/>
      </w:p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304B7"/>
    <w:multiLevelType w:val="hybridMultilevel"/>
    <w:tmpl w:val="2362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271B5"/>
    <w:multiLevelType w:val="multilevel"/>
    <w:tmpl w:val="F4D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74395"/>
    <w:multiLevelType w:val="hybridMultilevel"/>
    <w:tmpl w:val="C1CC368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95B4A09"/>
    <w:multiLevelType w:val="hybridMultilevel"/>
    <w:tmpl w:val="1C626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FF325F"/>
    <w:multiLevelType w:val="hybridMultilevel"/>
    <w:tmpl w:val="4D4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E533D"/>
    <w:multiLevelType w:val="hybridMultilevel"/>
    <w:tmpl w:val="3AC4FAAA"/>
    <w:lvl w:ilvl="0" w:tplc="03DEA6D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21691"/>
    <w:multiLevelType w:val="hybridMultilevel"/>
    <w:tmpl w:val="F9F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75C32"/>
    <w:multiLevelType w:val="hybridMultilevel"/>
    <w:tmpl w:val="52945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A112A8"/>
    <w:multiLevelType w:val="hybridMultilevel"/>
    <w:tmpl w:val="5476B74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3E8837E0"/>
    <w:multiLevelType w:val="multilevel"/>
    <w:tmpl w:val="A09616A6"/>
    <w:lvl w:ilvl="0">
      <w:start w:val="1"/>
      <w:numFmt w:val="decimal"/>
      <w:pStyle w:val="Cuad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F210B6"/>
    <w:multiLevelType w:val="hybridMultilevel"/>
    <w:tmpl w:val="75D4AE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2B737E0"/>
    <w:multiLevelType w:val="hybridMultilevel"/>
    <w:tmpl w:val="A51226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61E2418"/>
    <w:multiLevelType w:val="hybridMultilevel"/>
    <w:tmpl w:val="E40E8734"/>
    <w:lvl w:ilvl="0" w:tplc="F6BC367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46F328CB"/>
    <w:multiLevelType w:val="hybridMultilevel"/>
    <w:tmpl w:val="4B88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A01C8"/>
    <w:multiLevelType w:val="hybridMultilevel"/>
    <w:tmpl w:val="64E298D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9" w15:restartNumberingAfterBreak="0">
    <w:nsid w:val="4F4C5B06"/>
    <w:multiLevelType w:val="hybridMultilevel"/>
    <w:tmpl w:val="B600A372"/>
    <w:lvl w:ilvl="0" w:tplc="F1222B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0B57C44"/>
    <w:multiLevelType w:val="hybridMultilevel"/>
    <w:tmpl w:val="2F0AEA94"/>
    <w:lvl w:ilvl="0" w:tplc="240A0001">
      <w:start w:val="1"/>
      <w:numFmt w:val="bullet"/>
      <w:lvlText w:val=""/>
      <w:lvlJc w:val="left"/>
      <w:pPr>
        <w:tabs>
          <w:tab w:val="num" w:pos="720"/>
        </w:tabs>
        <w:ind w:left="720" w:hanging="360"/>
      </w:pPr>
      <w:rPr>
        <w:rFonts w:ascii="Symbol" w:hAnsi="Symbol" w:hint="default"/>
      </w:rPr>
    </w:lvl>
    <w:lvl w:ilvl="1" w:tplc="625A9090">
      <w:start w:val="1"/>
      <w:numFmt w:val="decimal"/>
      <w:lvlText w:val="%2."/>
      <w:lvlJc w:val="left"/>
      <w:pPr>
        <w:tabs>
          <w:tab w:val="num" w:pos="1440"/>
        </w:tabs>
        <w:ind w:left="1440" w:hanging="360"/>
      </w:pPr>
    </w:lvl>
    <w:lvl w:ilvl="2" w:tplc="6B1A352E">
      <w:start w:val="1"/>
      <w:numFmt w:val="decimal"/>
      <w:lvlText w:val="%3."/>
      <w:lvlJc w:val="left"/>
      <w:pPr>
        <w:tabs>
          <w:tab w:val="num" w:pos="2160"/>
        </w:tabs>
        <w:ind w:left="2160" w:hanging="360"/>
      </w:pPr>
    </w:lvl>
    <w:lvl w:ilvl="3" w:tplc="AF5E3694">
      <w:start w:val="1"/>
      <w:numFmt w:val="decimal"/>
      <w:lvlText w:val="%4."/>
      <w:lvlJc w:val="left"/>
      <w:pPr>
        <w:tabs>
          <w:tab w:val="num" w:pos="2880"/>
        </w:tabs>
        <w:ind w:left="2880" w:hanging="360"/>
      </w:pPr>
    </w:lvl>
    <w:lvl w:ilvl="4" w:tplc="3BAA62E8">
      <w:start w:val="1"/>
      <w:numFmt w:val="decimal"/>
      <w:lvlText w:val="%5."/>
      <w:lvlJc w:val="left"/>
      <w:pPr>
        <w:tabs>
          <w:tab w:val="num" w:pos="3600"/>
        </w:tabs>
        <w:ind w:left="3600" w:hanging="360"/>
      </w:pPr>
    </w:lvl>
    <w:lvl w:ilvl="5" w:tplc="BE180EC4">
      <w:start w:val="1"/>
      <w:numFmt w:val="decimal"/>
      <w:lvlText w:val="%6."/>
      <w:lvlJc w:val="left"/>
      <w:pPr>
        <w:tabs>
          <w:tab w:val="num" w:pos="4320"/>
        </w:tabs>
        <w:ind w:left="4320" w:hanging="360"/>
      </w:pPr>
    </w:lvl>
    <w:lvl w:ilvl="6" w:tplc="C5CA8424">
      <w:start w:val="1"/>
      <w:numFmt w:val="decimal"/>
      <w:lvlText w:val="%7."/>
      <w:lvlJc w:val="left"/>
      <w:pPr>
        <w:tabs>
          <w:tab w:val="num" w:pos="5040"/>
        </w:tabs>
        <w:ind w:left="5040" w:hanging="360"/>
      </w:pPr>
    </w:lvl>
    <w:lvl w:ilvl="7" w:tplc="C2BAE4BE">
      <w:start w:val="1"/>
      <w:numFmt w:val="decimal"/>
      <w:lvlText w:val="%8."/>
      <w:lvlJc w:val="left"/>
      <w:pPr>
        <w:tabs>
          <w:tab w:val="num" w:pos="5760"/>
        </w:tabs>
        <w:ind w:left="5760" w:hanging="360"/>
      </w:pPr>
    </w:lvl>
    <w:lvl w:ilvl="8" w:tplc="DFB81248">
      <w:start w:val="1"/>
      <w:numFmt w:val="decimal"/>
      <w:lvlText w:val="%9."/>
      <w:lvlJc w:val="left"/>
      <w:pPr>
        <w:tabs>
          <w:tab w:val="num" w:pos="6480"/>
        </w:tabs>
        <w:ind w:left="6480" w:hanging="360"/>
      </w:pPr>
    </w:lvl>
  </w:abstractNum>
  <w:abstractNum w:abstractNumId="31" w15:restartNumberingAfterBreak="0">
    <w:nsid w:val="515F6A38"/>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6F675F"/>
    <w:multiLevelType w:val="hybridMultilevel"/>
    <w:tmpl w:val="F2DECC7C"/>
    <w:lvl w:ilvl="0" w:tplc="39C824DE">
      <w:start w:val="1"/>
      <w:numFmt w:val="decimal"/>
      <w:lvlText w:val="Tabla %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3" w15:restartNumberingAfterBreak="0">
    <w:nsid w:val="52A4194D"/>
    <w:multiLevelType w:val="multilevel"/>
    <w:tmpl w:val="EFE00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I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DC180D"/>
    <w:multiLevelType w:val="hybridMultilevel"/>
    <w:tmpl w:val="D8DAC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8697A13"/>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E31EA7"/>
    <w:multiLevelType w:val="hybridMultilevel"/>
    <w:tmpl w:val="3AA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D495F"/>
    <w:multiLevelType w:val="hybridMultilevel"/>
    <w:tmpl w:val="071065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15:restartNumberingAfterBreak="0">
    <w:nsid w:val="694410F7"/>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884E46"/>
    <w:multiLevelType w:val="hybridMultilevel"/>
    <w:tmpl w:val="1A769ADE"/>
    <w:lvl w:ilvl="0" w:tplc="6A4AF90C">
      <w:start w:val="1"/>
      <w:numFmt w:val="decimal"/>
      <w:lvlText w:val="Cuadro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0" w15:restartNumberingAfterBreak="0">
    <w:nsid w:val="6C5F3CDB"/>
    <w:multiLevelType w:val="hybridMultilevel"/>
    <w:tmpl w:val="DCDA45BE"/>
    <w:lvl w:ilvl="0" w:tplc="E0C45E22">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1" w15:restartNumberingAfterBreak="0">
    <w:nsid w:val="73A14605"/>
    <w:multiLevelType w:val="hybridMultilevel"/>
    <w:tmpl w:val="32C2AD52"/>
    <w:lvl w:ilvl="0" w:tplc="92A2E17A">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2002B"/>
    <w:multiLevelType w:val="hybridMultilevel"/>
    <w:tmpl w:val="47A2836C"/>
    <w:lvl w:ilvl="0" w:tplc="58D0B63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5B3241E"/>
    <w:multiLevelType w:val="hybridMultilevel"/>
    <w:tmpl w:val="11843A82"/>
    <w:lvl w:ilvl="0" w:tplc="7B40D954">
      <w:start w:val="1"/>
      <w:numFmt w:val="decimal"/>
      <w:lvlText w:val="[%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A7EA9"/>
    <w:multiLevelType w:val="hybridMultilevel"/>
    <w:tmpl w:val="BFD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8B1436"/>
    <w:multiLevelType w:val="hybridMultilevel"/>
    <w:tmpl w:val="2E96C028"/>
    <w:lvl w:ilvl="0" w:tplc="4C0A000F">
      <w:start w:val="1"/>
      <w:numFmt w:val="decimal"/>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46" w15:restartNumberingAfterBreak="0">
    <w:nsid w:val="7DCD76FD"/>
    <w:multiLevelType w:val="hybridMultilevel"/>
    <w:tmpl w:val="26B68A8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7" w15:restartNumberingAfterBreak="0">
    <w:nsid w:val="7E597FC2"/>
    <w:multiLevelType w:val="hybridMultilevel"/>
    <w:tmpl w:val="C4DE0540"/>
    <w:lvl w:ilvl="0" w:tplc="20CECE3A">
      <w:start w:val="1"/>
      <w:numFmt w:val="decimal"/>
      <w:lvlText w:val="Tabla %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723022336">
    <w:abstractNumId w:val="47"/>
  </w:num>
  <w:num w:numId="2" w16cid:durableId="1036274268">
    <w:abstractNumId w:val="47"/>
  </w:num>
  <w:num w:numId="3" w16cid:durableId="1559320217">
    <w:abstractNumId w:val="4"/>
  </w:num>
  <w:num w:numId="4" w16cid:durableId="1341658918">
    <w:abstractNumId w:val="39"/>
  </w:num>
  <w:num w:numId="5" w16cid:durableId="585458753">
    <w:abstractNumId w:val="23"/>
  </w:num>
  <w:num w:numId="6" w16cid:durableId="1582986654">
    <w:abstractNumId w:val="12"/>
  </w:num>
  <w:num w:numId="7" w16cid:durableId="1846893359">
    <w:abstractNumId w:val="32"/>
  </w:num>
  <w:num w:numId="8" w16cid:durableId="1431272729">
    <w:abstractNumId w:val="10"/>
  </w:num>
  <w:num w:numId="9" w16cid:durableId="82455280">
    <w:abstractNumId w:val="10"/>
  </w:num>
  <w:num w:numId="10" w16cid:durableId="919217212">
    <w:abstractNumId w:val="2"/>
  </w:num>
  <w:num w:numId="11" w16cid:durableId="1708990882">
    <w:abstractNumId w:val="37"/>
  </w:num>
  <w:num w:numId="12" w16cid:durableId="1674645581">
    <w:abstractNumId w:val="43"/>
  </w:num>
  <w:num w:numId="13" w16cid:durableId="1788701271">
    <w:abstractNumId w:val="0"/>
  </w:num>
  <w:num w:numId="14" w16cid:durableId="1369067640">
    <w:abstractNumId w:val="6"/>
  </w:num>
  <w:num w:numId="15" w16cid:durableId="1591544599">
    <w:abstractNumId w:val="9"/>
  </w:num>
  <w:num w:numId="16" w16cid:durableId="1604455682">
    <w:abstractNumId w:val="11"/>
  </w:num>
  <w:num w:numId="17" w16cid:durableId="1129779271">
    <w:abstractNumId w:val="30"/>
  </w:num>
  <w:num w:numId="18" w16cid:durableId="1270893137">
    <w:abstractNumId w:val="17"/>
  </w:num>
  <w:num w:numId="19" w16cid:durableId="1821387763">
    <w:abstractNumId w:val="26"/>
  </w:num>
  <w:num w:numId="20" w16cid:durableId="584846002">
    <w:abstractNumId w:val="31"/>
  </w:num>
  <w:num w:numId="21" w16cid:durableId="178617168">
    <w:abstractNumId w:val="38"/>
  </w:num>
  <w:num w:numId="22" w16cid:durableId="1887254847">
    <w:abstractNumId w:val="35"/>
  </w:num>
  <w:num w:numId="23" w16cid:durableId="1539008109">
    <w:abstractNumId w:val="22"/>
  </w:num>
  <w:num w:numId="24" w16cid:durableId="1829786539">
    <w:abstractNumId w:val="25"/>
  </w:num>
  <w:num w:numId="25" w16cid:durableId="1189102641">
    <w:abstractNumId w:val="8"/>
  </w:num>
  <w:num w:numId="26" w16cid:durableId="540047979">
    <w:abstractNumId w:val="46"/>
  </w:num>
  <w:num w:numId="27" w16cid:durableId="535386652">
    <w:abstractNumId w:val="28"/>
  </w:num>
  <w:num w:numId="28" w16cid:durableId="874850987">
    <w:abstractNumId w:val="33"/>
  </w:num>
  <w:num w:numId="29" w16cid:durableId="1437558162">
    <w:abstractNumId w:val="13"/>
  </w:num>
  <w:num w:numId="30" w16cid:durableId="874538178">
    <w:abstractNumId w:val="42"/>
  </w:num>
  <w:num w:numId="31" w16cid:durableId="1154759893">
    <w:abstractNumId w:val="21"/>
  </w:num>
  <w:num w:numId="32" w16cid:durableId="39519220">
    <w:abstractNumId w:val="29"/>
  </w:num>
  <w:num w:numId="33" w16cid:durableId="263420359">
    <w:abstractNumId w:val="34"/>
  </w:num>
  <w:num w:numId="34" w16cid:durableId="2120562523">
    <w:abstractNumId w:val="7"/>
  </w:num>
  <w:num w:numId="35" w16cid:durableId="933051817">
    <w:abstractNumId w:val="40"/>
  </w:num>
  <w:num w:numId="36" w16cid:durableId="1113941180">
    <w:abstractNumId w:val="16"/>
  </w:num>
  <w:num w:numId="37" w16cid:durableId="323124028">
    <w:abstractNumId w:val="24"/>
  </w:num>
  <w:num w:numId="38" w16cid:durableId="666907746">
    <w:abstractNumId w:val="15"/>
  </w:num>
  <w:num w:numId="39" w16cid:durableId="1220437679">
    <w:abstractNumId w:val="3"/>
  </w:num>
  <w:num w:numId="40" w16cid:durableId="99879904">
    <w:abstractNumId w:val="1"/>
  </w:num>
  <w:num w:numId="41" w16cid:durableId="25912527">
    <w:abstractNumId w:val="19"/>
  </w:num>
  <w:num w:numId="42" w16cid:durableId="437218363">
    <w:abstractNumId w:val="44"/>
  </w:num>
  <w:num w:numId="43" w16cid:durableId="367068392">
    <w:abstractNumId w:val="36"/>
  </w:num>
  <w:num w:numId="44" w16cid:durableId="1506363585">
    <w:abstractNumId w:val="20"/>
  </w:num>
  <w:num w:numId="45" w16cid:durableId="1038773571">
    <w:abstractNumId w:val="27"/>
  </w:num>
  <w:num w:numId="46" w16cid:durableId="1699424699">
    <w:abstractNumId w:val="5"/>
  </w:num>
  <w:num w:numId="47" w16cid:durableId="641740589">
    <w:abstractNumId w:val="18"/>
  </w:num>
  <w:num w:numId="48" w16cid:durableId="2080863592">
    <w:abstractNumId w:val="14"/>
  </w:num>
  <w:num w:numId="49" w16cid:durableId="1621298227">
    <w:abstractNumId w:val="41"/>
  </w:num>
  <w:num w:numId="50" w16cid:durableId="12414524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n-US" w:vendorID="64" w:dllVersion="6" w:nlCheck="1" w:checkStyle="0"/>
  <w:activeWritingStyle w:appName="MSWord" w:lang="es-NI"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CR" w:vendorID="64" w:dllVersion="6" w:nlCheck="1" w:checkStyle="1"/>
  <w:activeWritingStyle w:appName="MSWord" w:lang="es-VE" w:vendorID="64" w:dllVersion="6" w:nlCheck="1" w:checkStyle="1"/>
  <w:activeWritingStyle w:appName="MSWord" w:lang="es-EC" w:vendorID="64" w:dllVersion="6" w:nlCheck="1" w:checkStyle="1"/>
  <w:activeWritingStyle w:appName="MSWord" w:lang="es-PA"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NI"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NI" w:vendorID="64" w:dllVersion="0" w:nlCheck="1" w:checkStyle="0"/>
  <w:activeWritingStyle w:appName="MSWord" w:lang="es-MX"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9"/>
    <w:rsid w:val="000207A6"/>
    <w:rsid w:val="00022166"/>
    <w:rsid w:val="00030043"/>
    <w:rsid w:val="0003034D"/>
    <w:rsid w:val="00030DF4"/>
    <w:rsid w:val="0005347A"/>
    <w:rsid w:val="00067F5B"/>
    <w:rsid w:val="00086FCA"/>
    <w:rsid w:val="00095E2A"/>
    <w:rsid w:val="000C29D1"/>
    <w:rsid w:val="000E4F8B"/>
    <w:rsid w:val="000F0775"/>
    <w:rsid w:val="000F0B3F"/>
    <w:rsid w:val="000F42EA"/>
    <w:rsid w:val="00104A44"/>
    <w:rsid w:val="00132FF1"/>
    <w:rsid w:val="0013331A"/>
    <w:rsid w:val="001678AB"/>
    <w:rsid w:val="001707E8"/>
    <w:rsid w:val="00175AEE"/>
    <w:rsid w:val="00175B67"/>
    <w:rsid w:val="00196BD9"/>
    <w:rsid w:val="001C2FE3"/>
    <w:rsid w:val="001D4274"/>
    <w:rsid w:val="001D5E0E"/>
    <w:rsid w:val="001D7C7B"/>
    <w:rsid w:val="001D7F47"/>
    <w:rsid w:val="001E3538"/>
    <w:rsid w:val="001F0083"/>
    <w:rsid w:val="001F0C9C"/>
    <w:rsid w:val="001F6752"/>
    <w:rsid w:val="002078C1"/>
    <w:rsid w:val="0021150D"/>
    <w:rsid w:val="002123F6"/>
    <w:rsid w:val="00213938"/>
    <w:rsid w:val="00232AEE"/>
    <w:rsid w:val="00232C04"/>
    <w:rsid w:val="00240C17"/>
    <w:rsid w:val="00246492"/>
    <w:rsid w:val="00253825"/>
    <w:rsid w:val="00255396"/>
    <w:rsid w:val="002570A9"/>
    <w:rsid w:val="0026690D"/>
    <w:rsid w:val="00271F3D"/>
    <w:rsid w:val="002824C1"/>
    <w:rsid w:val="00286965"/>
    <w:rsid w:val="00295231"/>
    <w:rsid w:val="00297EE8"/>
    <w:rsid w:val="002A4E6B"/>
    <w:rsid w:val="002B3754"/>
    <w:rsid w:val="002C01C6"/>
    <w:rsid w:val="002C10B2"/>
    <w:rsid w:val="002C3361"/>
    <w:rsid w:val="002C4B91"/>
    <w:rsid w:val="002D0EDB"/>
    <w:rsid w:val="002D0F00"/>
    <w:rsid w:val="002D2A6E"/>
    <w:rsid w:val="002E56E8"/>
    <w:rsid w:val="002F24EB"/>
    <w:rsid w:val="002F2AA6"/>
    <w:rsid w:val="002F332B"/>
    <w:rsid w:val="002F4FE4"/>
    <w:rsid w:val="002F5C84"/>
    <w:rsid w:val="00311C78"/>
    <w:rsid w:val="00313578"/>
    <w:rsid w:val="00316885"/>
    <w:rsid w:val="00321484"/>
    <w:rsid w:val="00351D1D"/>
    <w:rsid w:val="00361078"/>
    <w:rsid w:val="00364239"/>
    <w:rsid w:val="003759E7"/>
    <w:rsid w:val="00377462"/>
    <w:rsid w:val="003845B4"/>
    <w:rsid w:val="00387366"/>
    <w:rsid w:val="00394A3D"/>
    <w:rsid w:val="00395164"/>
    <w:rsid w:val="003A05E7"/>
    <w:rsid w:val="003A1548"/>
    <w:rsid w:val="003A528E"/>
    <w:rsid w:val="003B2C53"/>
    <w:rsid w:val="003B3AEA"/>
    <w:rsid w:val="003B3F76"/>
    <w:rsid w:val="003C7AB1"/>
    <w:rsid w:val="003D36A7"/>
    <w:rsid w:val="003E6A04"/>
    <w:rsid w:val="003F3386"/>
    <w:rsid w:val="003F5E67"/>
    <w:rsid w:val="003F63B9"/>
    <w:rsid w:val="00403778"/>
    <w:rsid w:val="004171D0"/>
    <w:rsid w:val="004205E6"/>
    <w:rsid w:val="00420F3E"/>
    <w:rsid w:val="00426340"/>
    <w:rsid w:val="004300D2"/>
    <w:rsid w:val="004340EE"/>
    <w:rsid w:val="004418B3"/>
    <w:rsid w:val="00462901"/>
    <w:rsid w:val="00466254"/>
    <w:rsid w:val="0048636C"/>
    <w:rsid w:val="00487B22"/>
    <w:rsid w:val="00487F4E"/>
    <w:rsid w:val="00491819"/>
    <w:rsid w:val="00494EEE"/>
    <w:rsid w:val="004A5219"/>
    <w:rsid w:val="004B0DFE"/>
    <w:rsid w:val="004B2526"/>
    <w:rsid w:val="004B50F8"/>
    <w:rsid w:val="004C3874"/>
    <w:rsid w:val="004D3B4A"/>
    <w:rsid w:val="004D66CF"/>
    <w:rsid w:val="004D71BA"/>
    <w:rsid w:val="004E62D3"/>
    <w:rsid w:val="004F54CA"/>
    <w:rsid w:val="00507DC6"/>
    <w:rsid w:val="0051424C"/>
    <w:rsid w:val="00524F17"/>
    <w:rsid w:val="00540B17"/>
    <w:rsid w:val="00544303"/>
    <w:rsid w:val="00552C60"/>
    <w:rsid w:val="00565BD9"/>
    <w:rsid w:val="00565F2E"/>
    <w:rsid w:val="00567051"/>
    <w:rsid w:val="005733BE"/>
    <w:rsid w:val="00576231"/>
    <w:rsid w:val="005779FA"/>
    <w:rsid w:val="00580B4A"/>
    <w:rsid w:val="00581539"/>
    <w:rsid w:val="00594226"/>
    <w:rsid w:val="005C22CF"/>
    <w:rsid w:val="005C5658"/>
    <w:rsid w:val="005D507C"/>
    <w:rsid w:val="005E36CF"/>
    <w:rsid w:val="005F79FB"/>
    <w:rsid w:val="006122B6"/>
    <w:rsid w:val="00613E20"/>
    <w:rsid w:val="00626399"/>
    <w:rsid w:val="006374A7"/>
    <w:rsid w:val="00653FDC"/>
    <w:rsid w:val="00661FA7"/>
    <w:rsid w:val="00664311"/>
    <w:rsid w:val="00667695"/>
    <w:rsid w:val="00672226"/>
    <w:rsid w:val="006738DA"/>
    <w:rsid w:val="00675209"/>
    <w:rsid w:val="006771ED"/>
    <w:rsid w:val="006808B1"/>
    <w:rsid w:val="00693419"/>
    <w:rsid w:val="00695828"/>
    <w:rsid w:val="006967FE"/>
    <w:rsid w:val="006969F6"/>
    <w:rsid w:val="00697033"/>
    <w:rsid w:val="006A13D5"/>
    <w:rsid w:val="006A35A2"/>
    <w:rsid w:val="006C467B"/>
    <w:rsid w:val="006D25F6"/>
    <w:rsid w:val="006E08C8"/>
    <w:rsid w:val="006E3092"/>
    <w:rsid w:val="00701C1F"/>
    <w:rsid w:val="00710716"/>
    <w:rsid w:val="00712CA3"/>
    <w:rsid w:val="0072387D"/>
    <w:rsid w:val="007326AC"/>
    <w:rsid w:val="00732C38"/>
    <w:rsid w:val="00735EE4"/>
    <w:rsid w:val="007376FD"/>
    <w:rsid w:val="00742036"/>
    <w:rsid w:val="00753C18"/>
    <w:rsid w:val="00762A44"/>
    <w:rsid w:val="007A6E31"/>
    <w:rsid w:val="007C27CD"/>
    <w:rsid w:val="007E5A00"/>
    <w:rsid w:val="007F5FCF"/>
    <w:rsid w:val="008001BD"/>
    <w:rsid w:val="00804B01"/>
    <w:rsid w:val="00844802"/>
    <w:rsid w:val="008516B8"/>
    <w:rsid w:val="008607B9"/>
    <w:rsid w:val="0086516D"/>
    <w:rsid w:val="00872D90"/>
    <w:rsid w:val="008812AC"/>
    <w:rsid w:val="00885500"/>
    <w:rsid w:val="00886589"/>
    <w:rsid w:val="00890872"/>
    <w:rsid w:val="008A0B89"/>
    <w:rsid w:val="008A66FE"/>
    <w:rsid w:val="008B0BFE"/>
    <w:rsid w:val="008C71A4"/>
    <w:rsid w:val="008D20B1"/>
    <w:rsid w:val="008E3764"/>
    <w:rsid w:val="008E777B"/>
    <w:rsid w:val="009007A8"/>
    <w:rsid w:val="00903741"/>
    <w:rsid w:val="009054B7"/>
    <w:rsid w:val="00905BEA"/>
    <w:rsid w:val="009428C1"/>
    <w:rsid w:val="00946722"/>
    <w:rsid w:val="00950DFA"/>
    <w:rsid w:val="00961FEE"/>
    <w:rsid w:val="009646D9"/>
    <w:rsid w:val="00976C4A"/>
    <w:rsid w:val="00980985"/>
    <w:rsid w:val="009925F3"/>
    <w:rsid w:val="00994611"/>
    <w:rsid w:val="00994B21"/>
    <w:rsid w:val="009B0193"/>
    <w:rsid w:val="009C5E9D"/>
    <w:rsid w:val="009C64CE"/>
    <w:rsid w:val="009D391C"/>
    <w:rsid w:val="009D4762"/>
    <w:rsid w:val="009E0D05"/>
    <w:rsid w:val="009F3584"/>
    <w:rsid w:val="009F4D3D"/>
    <w:rsid w:val="00A014EF"/>
    <w:rsid w:val="00A04426"/>
    <w:rsid w:val="00A0594F"/>
    <w:rsid w:val="00A10A06"/>
    <w:rsid w:val="00A134C8"/>
    <w:rsid w:val="00A14710"/>
    <w:rsid w:val="00A22C6E"/>
    <w:rsid w:val="00A30F63"/>
    <w:rsid w:val="00A34258"/>
    <w:rsid w:val="00A37486"/>
    <w:rsid w:val="00A421F3"/>
    <w:rsid w:val="00A61863"/>
    <w:rsid w:val="00A77D6B"/>
    <w:rsid w:val="00A834EB"/>
    <w:rsid w:val="00A8514D"/>
    <w:rsid w:val="00A90833"/>
    <w:rsid w:val="00AA04D2"/>
    <w:rsid w:val="00AC5E60"/>
    <w:rsid w:val="00AD2697"/>
    <w:rsid w:val="00AD288F"/>
    <w:rsid w:val="00AD46A1"/>
    <w:rsid w:val="00AD5FA7"/>
    <w:rsid w:val="00AE4780"/>
    <w:rsid w:val="00AF2D04"/>
    <w:rsid w:val="00AF7FFA"/>
    <w:rsid w:val="00B1735A"/>
    <w:rsid w:val="00B20591"/>
    <w:rsid w:val="00B27BE3"/>
    <w:rsid w:val="00B27DEB"/>
    <w:rsid w:val="00B37C68"/>
    <w:rsid w:val="00B47344"/>
    <w:rsid w:val="00B701FD"/>
    <w:rsid w:val="00B843E5"/>
    <w:rsid w:val="00BA3CB2"/>
    <w:rsid w:val="00BA63C1"/>
    <w:rsid w:val="00BA7DEB"/>
    <w:rsid w:val="00BB3164"/>
    <w:rsid w:val="00BD097F"/>
    <w:rsid w:val="00BD1921"/>
    <w:rsid w:val="00BD63D8"/>
    <w:rsid w:val="00BD6975"/>
    <w:rsid w:val="00BE138D"/>
    <w:rsid w:val="00BE1C69"/>
    <w:rsid w:val="00BF0C52"/>
    <w:rsid w:val="00C0170E"/>
    <w:rsid w:val="00C04164"/>
    <w:rsid w:val="00C06C99"/>
    <w:rsid w:val="00C157D9"/>
    <w:rsid w:val="00C34BAA"/>
    <w:rsid w:val="00C42111"/>
    <w:rsid w:val="00C6172E"/>
    <w:rsid w:val="00C656C0"/>
    <w:rsid w:val="00C766A9"/>
    <w:rsid w:val="00CB71E8"/>
    <w:rsid w:val="00CC058A"/>
    <w:rsid w:val="00CC2A01"/>
    <w:rsid w:val="00CD202E"/>
    <w:rsid w:val="00CD4DF6"/>
    <w:rsid w:val="00CD655A"/>
    <w:rsid w:val="00CE5AAE"/>
    <w:rsid w:val="00D114E3"/>
    <w:rsid w:val="00D23435"/>
    <w:rsid w:val="00D23DD3"/>
    <w:rsid w:val="00D35171"/>
    <w:rsid w:val="00D4141B"/>
    <w:rsid w:val="00D51AF8"/>
    <w:rsid w:val="00D523A4"/>
    <w:rsid w:val="00D758EC"/>
    <w:rsid w:val="00D86FA6"/>
    <w:rsid w:val="00D93BBE"/>
    <w:rsid w:val="00D96051"/>
    <w:rsid w:val="00D9745F"/>
    <w:rsid w:val="00DD09D9"/>
    <w:rsid w:val="00DF4F89"/>
    <w:rsid w:val="00E0460B"/>
    <w:rsid w:val="00E0781D"/>
    <w:rsid w:val="00E1252B"/>
    <w:rsid w:val="00E22B1C"/>
    <w:rsid w:val="00E24515"/>
    <w:rsid w:val="00E2501F"/>
    <w:rsid w:val="00E37389"/>
    <w:rsid w:val="00E528EC"/>
    <w:rsid w:val="00E5588C"/>
    <w:rsid w:val="00E70A9A"/>
    <w:rsid w:val="00E71134"/>
    <w:rsid w:val="00E7704B"/>
    <w:rsid w:val="00E81CDF"/>
    <w:rsid w:val="00E86D5E"/>
    <w:rsid w:val="00E87A20"/>
    <w:rsid w:val="00E96B47"/>
    <w:rsid w:val="00EB3DC3"/>
    <w:rsid w:val="00EC6B98"/>
    <w:rsid w:val="00EE036C"/>
    <w:rsid w:val="00F02A76"/>
    <w:rsid w:val="00F0623E"/>
    <w:rsid w:val="00F06C46"/>
    <w:rsid w:val="00F07682"/>
    <w:rsid w:val="00F13134"/>
    <w:rsid w:val="00F21E7B"/>
    <w:rsid w:val="00F23BFF"/>
    <w:rsid w:val="00F24E94"/>
    <w:rsid w:val="00F410A3"/>
    <w:rsid w:val="00F44E09"/>
    <w:rsid w:val="00F54999"/>
    <w:rsid w:val="00F624BC"/>
    <w:rsid w:val="00F8642A"/>
    <w:rsid w:val="00F912BC"/>
    <w:rsid w:val="00F92A55"/>
    <w:rsid w:val="00F9732E"/>
    <w:rsid w:val="00FB4A15"/>
    <w:rsid w:val="00FD084F"/>
    <w:rsid w:val="00FF344E"/>
    <w:rsid w:val="00FF6FA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C9809"/>
  <w15:docId w15:val="{8DFB0FA2-EF03-435B-A329-6C0C74E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3"/>
    <w:pPr>
      <w:jc w:val="both"/>
    </w:pPr>
    <w:rPr>
      <w:rFonts w:ascii="Arial" w:hAnsi="Arial"/>
      <w:sz w:val="24"/>
      <w:szCs w:val="22"/>
      <w:lang w:eastAsia="en-US"/>
    </w:rPr>
  </w:style>
  <w:style w:type="paragraph" w:styleId="Ttulo1">
    <w:name w:val="heading 1"/>
    <w:basedOn w:val="Normal"/>
    <w:next w:val="Normal"/>
    <w:link w:val="Ttulo1Car"/>
    <w:uiPriority w:val="9"/>
    <w:qFormat/>
    <w:rsid w:val="00BB3164"/>
    <w:pPr>
      <w:keepNext/>
      <w:keepLines/>
      <w:spacing w:before="240" w:after="240"/>
      <w:outlineLvl w:val="0"/>
    </w:pPr>
    <w:rPr>
      <w:rFonts w:eastAsia="Times New Roman"/>
      <w:b/>
      <w:sz w:val="32"/>
      <w:szCs w:val="32"/>
    </w:rPr>
  </w:style>
  <w:style w:type="paragraph" w:styleId="Ttulo2">
    <w:name w:val="heading 2"/>
    <w:basedOn w:val="Normal"/>
    <w:next w:val="Normal"/>
    <w:link w:val="Ttulo2Car"/>
    <w:uiPriority w:val="9"/>
    <w:semiHidden/>
    <w:unhideWhenUsed/>
    <w:qFormat/>
    <w:rsid w:val="00D414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D4141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AD5F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Descripcin"/>
    <w:link w:val="TablaCar"/>
    <w:qFormat/>
    <w:rsid w:val="004F54CA"/>
    <w:pPr>
      <w:numPr>
        <w:numId w:val="10"/>
      </w:numPr>
      <w:ind w:hanging="360"/>
    </w:pPr>
    <w:rPr>
      <w:rFonts w:cs="Arial"/>
      <w:i w:val="0"/>
    </w:rPr>
  </w:style>
  <w:style w:type="character" w:customStyle="1" w:styleId="TablaCar">
    <w:name w:val="Tabla Car"/>
    <w:link w:val="Tabla"/>
    <w:rsid w:val="004F54CA"/>
    <w:rPr>
      <w:rFonts w:ascii="Arial" w:eastAsia="Calibri" w:hAnsi="Arial" w:cs="Arial"/>
      <w:iCs/>
      <w:color w:val="44546A"/>
      <w:sz w:val="18"/>
      <w:szCs w:val="18"/>
      <w:lang w:val="es-ES_tradnl"/>
    </w:rPr>
  </w:style>
  <w:style w:type="paragraph" w:customStyle="1" w:styleId="Cuadro">
    <w:name w:val="Cuadro"/>
    <w:basedOn w:val="Normal"/>
    <w:link w:val="CuadroCar"/>
    <w:qFormat/>
    <w:rsid w:val="00C766A9"/>
    <w:pPr>
      <w:numPr>
        <w:numId w:val="5"/>
      </w:numPr>
      <w:ind w:hanging="360"/>
    </w:pPr>
  </w:style>
  <w:style w:type="character" w:customStyle="1" w:styleId="CuadroCar">
    <w:name w:val="Cuadro Car"/>
    <w:link w:val="Cuadro"/>
    <w:rsid w:val="00C766A9"/>
    <w:rPr>
      <w:rFonts w:ascii="Arial" w:hAnsi="Arial"/>
      <w:sz w:val="24"/>
    </w:rPr>
  </w:style>
  <w:style w:type="paragraph" w:styleId="Descripcin">
    <w:name w:val="caption"/>
    <w:basedOn w:val="Normal"/>
    <w:next w:val="Normal"/>
    <w:uiPriority w:val="35"/>
    <w:unhideWhenUsed/>
    <w:qFormat/>
    <w:rsid w:val="004F54CA"/>
    <w:rPr>
      <w:i/>
      <w:iCs/>
      <w:color w:val="44546A"/>
      <w:sz w:val="18"/>
      <w:szCs w:val="18"/>
    </w:rPr>
  </w:style>
  <w:style w:type="character" w:customStyle="1" w:styleId="Ttulo1Car">
    <w:name w:val="Título 1 Car"/>
    <w:link w:val="Ttulo1"/>
    <w:uiPriority w:val="9"/>
    <w:rsid w:val="00BB3164"/>
    <w:rPr>
      <w:rFonts w:ascii="Arial" w:eastAsia="Times New Roman" w:hAnsi="Arial" w:cs="Times New Roman"/>
      <w:b/>
      <w:sz w:val="32"/>
      <w:szCs w:val="32"/>
    </w:rPr>
  </w:style>
  <w:style w:type="paragraph" w:customStyle="1" w:styleId="Mental">
    <w:name w:val="Mental"/>
    <w:basedOn w:val="Normal"/>
    <w:link w:val="MentalCar"/>
    <w:rsid w:val="00E37389"/>
    <w:rPr>
      <w:rFonts w:ascii="Calibri" w:hAnsi="Calibri"/>
      <w:b/>
      <w:color w:val="17365D"/>
    </w:rPr>
  </w:style>
  <w:style w:type="character" w:customStyle="1" w:styleId="MentalCar">
    <w:name w:val="Mental Car"/>
    <w:link w:val="Mental"/>
    <w:rsid w:val="00E37389"/>
    <w:rPr>
      <w:rFonts w:ascii="Calibri" w:hAnsi="Calibri" w:cs="Times New Roman"/>
      <w:b/>
      <w:color w:val="17365D"/>
      <w:sz w:val="24"/>
    </w:rPr>
  </w:style>
  <w:style w:type="paragraph" w:customStyle="1" w:styleId="Ttulo10">
    <w:name w:val="Título1"/>
    <w:basedOn w:val="Normal"/>
    <w:next w:val="Normal"/>
    <w:link w:val="TtuloCar"/>
    <w:uiPriority w:val="10"/>
    <w:qFormat/>
    <w:rsid w:val="00E37389"/>
    <w:pPr>
      <w:contextualSpacing/>
    </w:pPr>
    <w:rPr>
      <w:rFonts w:ascii="Calibri Light" w:eastAsia="Times New Roman" w:hAnsi="Calibri Light"/>
      <w:spacing w:val="-10"/>
      <w:kern w:val="28"/>
      <w:sz w:val="56"/>
      <w:szCs w:val="56"/>
    </w:rPr>
  </w:style>
  <w:style w:type="character" w:customStyle="1" w:styleId="TtuloCar">
    <w:name w:val="Título Car"/>
    <w:link w:val="Ttulo10"/>
    <w:uiPriority w:val="10"/>
    <w:rsid w:val="00E37389"/>
    <w:rPr>
      <w:rFonts w:ascii="Calibri Light" w:eastAsia="Times New Roman" w:hAnsi="Calibri Light" w:cs="Times New Roman"/>
      <w:spacing w:val="-10"/>
      <w:kern w:val="28"/>
      <w:sz w:val="56"/>
      <w:szCs w:val="56"/>
    </w:rPr>
  </w:style>
  <w:style w:type="paragraph" w:styleId="Encabezado">
    <w:name w:val="header"/>
    <w:basedOn w:val="Normal"/>
    <w:link w:val="EncabezadoCar"/>
    <w:uiPriority w:val="99"/>
    <w:unhideWhenUsed/>
    <w:rsid w:val="00A8514D"/>
    <w:pPr>
      <w:tabs>
        <w:tab w:val="center" w:pos="4419"/>
        <w:tab w:val="right" w:pos="8838"/>
      </w:tabs>
    </w:pPr>
  </w:style>
  <w:style w:type="character" w:customStyle="1" w:styleId="EncabezadoCar">
    <w:name w:val="Encabezado Car"/>
    <w:link w:val="Encabezado"/>
    <w:uiPriority w:val="99"/>
    <w:rsid w:val="00A8514D"/>
    <w:rPr>
      <w:rFonts w:ascii="Arial" w:hAnsi="Arial"/>
      <w:sz w:val="24"/>
      <w:szCs w:val="22"/>
      <w:lang w:eastAsia="en-US"/>
    </w:rPr>
  </w:style>
  <w:style w:type="paragraph" w:styleId="Piedepgina">
    <w:name w:val="footer"/>
    <w:basedOn w:val="Normal"/>
    <w:link w:val="PiedepginaCar"/>
    <w:uiPriority w:val="99"/>
    <w:unhideWhenUsed/>
    <w:rsid w:val="00A8514D"/>
    <w:pPr>
      <w:tabs>
        <w:tab w:val="center" w:pos="4419"/>
        <w:tab w:val="right" w:pos="8838"/>
      </w:tabs>
    </w:pPr>
  </w:style>
  <w:style w:type="character" w:customStyle="1" w:styleId="PiedepginaCar">
    <w:name w:val="Pie de página Car"/>
    <w:link w:val="Piedepgina"/>
    <w:uiPriority w:val="99"/>
    <w:rsid w:val="00A8514D"/>
    <w:rPr>
      <w:rFonts w:ascii="Arial" w:hAnsi="Arial"/>
      <w:sz w:val="24"/>
      <w:szCs w:val="22"/>
      <w:lang w:eastAsia="en-US"/>
    </w:rPr>
  </w:style>
  <w:style w:type="paragraph" w:styleId="NormalWeb">
    <w:name w:val="Normal (Web)"/>
    <w:basedOn w:val="Normal"/>
    <w:uiPriority w:val="99"/>
    <w:unhideWhenUsed/>
    <w:rsid w:val="006122B6"/>
    <w:pPr>
      <w:spacing w:before="100" w:beforeAutospacing="1" w:after="100" w:afterAutospacing="1"/>
      <w:jc w:val="left"/>
    </w:pPr>
    <w:rPr>
      <w:rFonts w:ascii="Times New Roman" w:eastAsia="Times New Roman" w:hAnsi="Times New Roman"/>
      <w:szCs w:val="24"/>
      <w:lang w:eastAsia="es-NI"/>
    </w:rPr>
  </w:style>
  <w:style w:type="paragraph" w:customStyle="1" w:styleId="Default">
    <w:name w:val="Default"/>
    <w:rsid w:val="0086516D"/>
    <w:pPr>
      <w:autoSpaceDE w:val="0"/>
      <w:autoSpaceDN w:val="0"/>
      <w:adjustRightInd w:val="0"/>
    </w:pPr>
    <w:rPr>
      <w:rFonts w:ascii="Arial" w:hAnsi="Arial" w:cs="Arial"/>
      <w:color w:val="000000"/>
      <w:sz w:val="24"/>
      <w:szCs w:val="24"/>
    </w:rPr>
  </w:style>
  <w:style w:type="character" w:styleId="Hipervnculo">
    <w:name w:val="Hyperlink"/>
    <w:unhideWhenUsed/>
    <w:rsid w:val="00E1252B"/>
    <w:rPr>
      <w:color w:val="0563C1"/>
      <w:u w:val="single"/>
    </w:rPr>
  </w:style>
  <w:style w:type="paragraph" w:styleId="Textodeglobo">
    <w:name w:val="Balloon Text"/>
    <w:basedOn w:val="Normal"/>
    <w:link w:val="TextodegloboCar"/>
    <w:uiPriority w:val="99"/>
    <w:unhideWhenUsed/>
    <w:rsid w:val="00A134C8"/>
    <w:rPr>
      <w:rFonts w:ascii="Tahoma" w:hAnsi="Tahoma" w:cs="Tahoma"/>
      <w:sz w:val="16"/>
      <w:szCs w:val="16"/>
    </w:rPr>
  </w:style>
  <w:style w:type="character" w:customStyle="1" w:styleId="TextodegloboCar">
    <w:name w:val="Texto de globo Car"/>
    <w:link w:val="Textodeglobo"/>
    <w:uiPriority w:val="99"/>
    <w:rsid w:val="00A134C8"/>
    <w:rPr>
      <w:rFonts w:ascii="Tahoma" w:hAnsi="Tahoma" w:cs="Tahoma"/>
      <w:sz w:val="16"/>
      <w:szCs w:val="16"/>
      <w:lang w:eastAsia="en-US"/>
    </w:rPr>
  </w:style>
  <w:style w:type="character" w:customStyle="1" w:styleId="A1">
    <w:name w:val="A1"/>
    <w:uiPriority w:val="99"/>
    <w:rsid w:val="00B47344"/>
    <w:rPr>
      <w:b/>
      <w:bCs/>
      <w:color w:val="000000"/>
      <w:sz w:val="28"/>
      <w:szCs w:val="28"/>
    </w:rPr>
  </w:style>
  <w:style w:type="paragraph" w:customStyle="1" w:styleId="s3">
    <w:name w:val="s3"/>
    <w:basedOn w:val="Normal"/>
    <w:rsid w:val="00B47344"/>
    <w:pPr>
      <w:spacing w:before="100" w:beforeAutospacing="1" w:after="100" w:afterAutospacing="1"/>
    </w:pPr>
    <w:rPr>
      <w:rFonts w:eastAsia="Times New Roman"/>
      <w:szCs w:val="24"/>
      <w:lang w:eastAsia="es-NI"/>
    </w:rPr>
  </w:style>
  <w:style w:type="paragraph" w:styleId="HTMLconformatoprevio">
    <w:name w:val="HTML Preformatted"/>
    <w:basedOn w:val="Normal"/>
    <w:link w:val="HTMLconformatoprevioCar"/>
    <w:uiPriority w:val="99"/>
    <w:semiHidden/>
    <w:unhideWhenUsed/>
    <w:rsid w:val="00D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NI"/>
    </w:rPr>
  </w:style>
  <w:style w:type="character" w:customStyle="1" w:styleId="HTMLconformatoprevioCar">
    <w:name w:val="HTML con formato previo Car"/>
    <w:link w:val="HTMLconformatoprevio"/>
    <w:uiPriority w:val="99"/>
    <w:semiHidden/>
    <w:rsid w:val="00D4141B"/>
    <w:rPr>
      <w:rFonts w:ascii="Courier New" w:eastAsia="Times New Roman" w:hAnsi="Courier New" w:cs="Courier New"/>
    </w:rPr>
  </w:style>
  <w:style w:type="character" w:customStyle="1" w:styleId="Ttulo2Car">
    <w:name w:val="Título 2 Car"/>
    <w:link w:val="Ttulo2"/>
    <w:uiPriority w:val="9"/>
    <w:semiHidden/>
    <w:rsid w:val="00D4141B"/>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D4141B"/>
    <w:rPr>
      <w:rFonts w:ascii="Calibri Light" w:eastAsia="Times New Roman" w:hAnsi="Calibri Light" w:cs="Times New Roman"/>
      <w:b/>
      <w:bCs/>
      <w:sz w:val="26"/>
      <w:szCs w:val="26"/>
      <w:lang w:eastAsia="en-US"/>
    </w:rPr>
  </w:style>
  <w:style w:type="paragraph" w:styleId="Bibliografa">
    <w:name w:val="Bibliography"/>
    <w:basedOn w:val="Normal"/>
    <w:next w:val="Normal"/>
    <w:uiPriority w:val="37"/>
    <w:unhideWhenUsed/>
    <w:rsid w:val="00D4141B"/>
    <w:pPr>
      <w:spacing w:line="360" w:lineRule="auto"/>
      <w:ind w:firstLine="709"/>
    </w:pPr>
  </w:style>
  <w:style w:type="paragraph" w:styleId="Prrafodelista">
    <w:name w:val="List Paragraph"/>
    <w:basedOn w:val="Normal"/>
    <w:link w:val="PrrafodelistaCar"/>
    <w:uiPriority w:val="34"/>
    <w:qFormat/>
    <w:rsid w:val="007C27CD"/>
    <w:pPr>
      <w:spacing w:after="200" w:line="276" w:lineRule="auto"/>
      <w:ind w:left="720"/>
      <w:contextualSpacing/>
      <w:jc w:val="left"/>
    </w:pPr>
    <w:rPr>
      <w:rFonts w:ascii="Calibri" w:eastAsia="Times New Roman" w:hAnsi="Calibri"/>
      <w:sz w:val="22"/>
      <w:lang w:bidi="en-US"/>
    </w:rPr>
  </w:style>
  <w:style w:type="character" w:styleId="Textoennegrita">
    <w:name w:val="Strong"/>
    <w:basedOn w:val="Fuentedeprrafopredeter"/>
    <w:uiPriority w:val="22"/>
    <w:qFormat/>
    <w:rsid w:val="003B3F76"/>
    <w:rPr>
      <w:b/>
      <w:bCs/>
    </w:rPr>
  </w:style>
  <w:style w:type="paragraph" w:styleId="Textonotapie">
    <w:name w:val="footnote text"/>
    <w:basedOn w:val="Normal"/>
    <w:link w:val="TextonotapieCar"/>
    <w:uiPriority w:val="99"/>
    <w:unhideWhenUsed/>
    <w:rsid w:val="003B3F76"/>
    <w:pPr>
      <w:jc w:val="left"/>
    </w:pPr>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rsid w:val="003B3F76"/>
    <w:rPr>
      <w:rFonts w:asciiTheme="minorHAnsi" w:eastAsiaTheme="minorEastAsia" w:hAnsiTheme="minorHAnsi" w:cstheme="minorBidi"/>
      <w:lang w:val="en-US" w:eastAsia="zh-CN"/>
    </w:rPr>
  </w:style>
  <w:style w:type="character" w:styleId="Refdenotaalpie">
    <w:name w:val="footnote reference"/>
    <w:basedOn w:val="Fuentedeprrafopredeter"/>
    <w:uiPriority w:val="99"/>
    <w:unhideWhenUsed/>
    <w:rsid w:val="003B3F76"/>
    <w:rPr>
      <w:vertAlign w:val="superscript"/>
    </w:rPr>
  </w:style>
  <w:style w:type="character" w:styleId="nfasis">
    <w:name w:val="Emphasis"/>
    <w:basedOn w:val="Fuentedeprrafopredeter"/>
    <w:uiPriority w:val="20"/>
    <w:qFormat/>
    <w:rsid w:val="006738DA"/>
    <w:rPr>
      <w:i/>
      <w:iCs/>
    </w:rPr>
  </w:style>
  <w:style w:type="paragraph" w:styleId="Listaconvietas">
    <w:name w:val="List Bullet"/>
    <w:basedOn w:val="Normal"/>
    <w:uiPriority w:val="99"/>
    <w:unhideWhenUsed/>
    <w:rsid w:val="006738DA"/>
    <w:pPr>
      <w:numPr>
        <w:numId w:val="13"/>
      </w:numPr>
      <w:spacing w:after="160" w:line="259" w:lineRule="auto"/>
      <w:contextualSpacing/>
      <w:jc w:val="left"/>
    </w:pPr>
    <w:rPr>
      <w:rFonts w:asciiTheme="minorHAnsi" w:eastAsiaTheme="minorHAnsi" w:hAnsiTheme="minorHAnsi" w:cstheme="minorBidi"/>
      <w:sz w:val="22"/>
      <w:lang w:val="es-MX"/>
    </w:rPr>
  </w:style>
  <w:style w:type="paragraph" w:customStyle="1" w:styleId="xmsonormal">
    <w:name w:val="x_msonormal"/>
    <w:basedOn w:val="Normal"/>
    <w:rsid w:val="006738DA"/>
    <w:pPr>
      <w:spacing w:before="100" w:beforeAutospacing="1" w:after="100" w:afterAutospacing="1"/>
      <w:jc w:val="left"/>
    </w:pPr>
    <w:rPr>
      <w:rFonts w:ascii="Times New Roman" w:eastAsia="Times New Roman" w:hAnsi="Times New Roman"/>
      <w:szCs w:val="24"/>
      <w:lang w:val="es-MX" w:eastAsia="es-MX"/>
    </w:rPr>
  </w:style>
  <w:style w:type="table" w:styleId="Tablaconcuadrcula">
    <w:name w:val="Table Grid"/>
    <w:aliases w:val="am2,amm"/>
    <w:basedOn w:val="Tablanormal"/>
    <w:uiPriority w:val="39"/>
    <w:rsid w:val="006738D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culo">
    <w:name w:val="_Título Artículo"/>
    <w:next w:val="Normal"/>
    <w:qFormat/>
    <w:rsid w:val="00AD5FA7"/>
    <w:pPr>
      <w:spacing w:before="120" w:after="120"/>
      <w:jc w:val="center"/>
    </w:pPr>
    <w:rPr>
      <w:rFonts w:ascii="Times New Roman" w:eastAsia="Times New Roman" w:hAnsi="Times New Roman" w:cs="Arial"/>
      <w:b/>
      <w:bCs/>
      <w:caps/>
      <w:kern w:val="32"/>
      <w:sz w:val="28"/>
      <w:szCs w:val="28"/>
      <w:lang w:val="es-ES" w:eastAsia="es-ES"/>
    </w:rPr>
  </w:style>
  <w:style w:type="paragraph" w:customStyle="1" w:styleId="Resumen">
    <w:name w:val="_Resumen"/>
    <w:next w:val="Normal"/>
    <w:rsid w:val="00AD5FA7"/>
    <w:pPr>
      <w:jc w:val="both"/>
    </w:pPr>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AD5FA7"/>
    <w:rPr>
      <w:rFonts w:asciiTheme="majorHAnsi" w:eastAsiaTheme="majorEastAsia" w:hAnsiTheme="majorHAnsi" w:cstheme="majorBidi"/>
      <w:i/>
      <w:iCs/>
      <w:color w:val="2E74B5" w:themeColor="accent1" w:themeShade="BF"/>
      <w:sz w:val="24"/>
      <w:szCs w:val="22"/>
      <w:lang w:eastAsia="en-US"/>
    </w:rPr>
  </w:style>
  <w:style w:type="paragraph" w:customStyle="1" w:styleId="Nivel1">
    <w:name w:val="_Nivel 1"/>
    <w:next w:val="Normal"/>
    <w:qFormat/>
    <w:rsid w:val="00AD5FA7"/>
    <w:pPr>
      <w:spacing w:after="200"/>
      <w:jc w:val="center"/>
    </w:pPr>
    <w:rPr>
      <w:rFonts w:ascii="Times New Roman" w:eastAsia="Times New Roman" w:hAnsi="Times New Roman"/>
      <w:b/>
      <w:bCs/>
      <w:sz w:val="24"/>
      <w:szCs w:val="24"/>
      <w:lang w:val="es-ES" w:eastAsia="es-ES"/>
    </w:rPr>
  </w:style>
  <w:style w:type="paragraph" w:customStyle="1" w:styleId="Body">
    <w:name w:val="_Body"/>
    <w:qFormat/>
    <w:rsid w:val="00AD5FA7"/>
    <w:pPr>
      <w:spacing w:before="120" w:after="120"/>
      <w:ind w:firstLine="709"/>
      <w:jc w:val="both"/>
    </w:pPr>
    <w:rPr>
      <w:rFonts w:ascii="Times New Roman" w:eastAsia="Times New Roman" w:hAnsi="Times New Roman"/>
      <w:color w:val="000000"/>
      <w:sz w:val="24"/>
      <w:szCs w:val="24"/>
      <w:lang w:val="es-ES" w:eastAsia="es-ES"/>
    </w:rPr>
  </w:style>
  <w:style w:type="paragraph" w:styleId="Sangradetextonormal">
    <w:name w:val="Body Text Indent"/>
    <w:basedOn w:val="Normal"/>
    <w:link w:val="SangradetextonormalCar"/>
    <w:rsid w:val="00AD5F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eastAsia="Times New Roman" w:hAnsi="Times New Roman"/>
      <w:sz w:val="32"/>
      <w:szCs w:val="32"/>
      <w:lang w:val="en-US"/>
    </w:rPr>
  </w:style>
  <w:style w:type="character" w:customStyle="1" w:styleId="SangradetextonormalCar">
    <w:name w:val="Sangría de texto normal Car"/>
    <w:basedOn w:val="Fuentedeprrafopredeter"/>
    <w:link w:val="Sangradetextonormal"/>
    <w:rsid w:val="00AD5FA7"/>
    <w:rPr>
      <w:rFonts w:ascii="Times New Roman" w:eastAsia="Times New Roman" w:hAnsi="Times New Roman"/>
      <w:sz w:val="32"/>
      <w:szCs w:val="32"/>
      <w:lang w:val="en-US" w:eastAsia="en-US"/>
    </w:rPr>
  </w:style>
  <w:style w:type="paragraph" w:customStyle="1" w:styleId="nivel30">
    <w:name w:val="_nivel 3"/>
    <w:next w:val="Body"/>
    <w:qFormat/>
    <w:rsid w:val="00AD5FA7"/>
    <w:pPr>
      <w:spacing w:before="120" w:after="120" w:line="276" w:lineRule="auto"/>
    </w:pPr>
    <w:rPr>
      <w:rFonts w:ascii="Times New Roman" w:eastAsia="Times New Roman" w:hAnsi="Times New Roman"/>
      <w:i/>
      <w:sz w:val="24"/>
      <w:szCs w:val="24"/>
      <w:lang w:val="es-ES" w:eastAsia="es-ES"/>
    </w:rPr>
  </w:style>
  <w:style w:type="paragraph" w:customStyle="1" w:styleId="Referencias">
    <w:name w:val="_Referencias"/>
    <w:qFormat/>
    <w:rsid w:val="00AD5FA7"/>
    <w:pPr>
      <w:tabs>
        <w:tab w:val="left" w:pos="7655"/>
      </w:tabs>
      <w:spacing w:before="120" w:after="120" w:line="25" w:lineRule="atLeast"/>
      <w:ind w:left="709" w:hanging="709"/>
      <w:jc w:val="both"/>
    </w:pPr>
    <w:rPr>
      <w:rFonts w:ascii="Times New Roman" w:eastAsia="Times New Roman" w:hAnsi="Times New Roman"/>
      <w:color w:val="000000"/>
      <w:sz w:val="24"/>
      <w:szCs w:val="24"/>
      <w:shd w:val="clear" w:color="auto" w:fill="FFFFFF"/>
      <w:lang w:val="en-GB" w:eastAsia="es-ES"/>
    </w:rPr>
  </w:style>
  <w:style w:type="paragraph" w:styleId="Sinespaciado">
    <w:name w:val="No Spacing"/>
    <w:link w:val="SinespaciadoCar"/>
    <w:uiPriority w:val="1"/>
    <w:qFormat/>
    <w:rsid w:val="00E528EC"/>
    <w:rPr>
      <w:rFonts w:asciiTheme="minorHAnsi" w:eastAsiaTheme="minorHAnsi" w:hAnsiTheme="minorHAnsi" w:cstheme="minorBidi"/>
      <w:sz w:val="22"/>
      <w:szCs w:val="22"/>
      <w:lang w:eastAsia="en-US"/>
    </w:rPr>
  </w:style>
  <w:style w:type="table" w:styleId="Tablanormal2">
    <w:name w:val="Plain Table 2"/>
    <w:basedOn w:val="Tablanormal"/>
    <w:uiPriority w:val="42"/>
    <w:rsid w:val="0032148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Fuentedeprrafopredeter"/>
    <w:rsid w:val="00C0170E"/>
  </w:style>
  <w:style w:type="character" w:customStyle="1" w:styleId="Cuadrculamedia2Car">
    <w:name w:val="Cuadrícula media 2 Car"/>
    <w:link w:val="Cuadrculamedia2"/>
    <w:rsid w:val="00742036"/>
    <w:rPr>
      <w:rFonts w:ascii="PMingLiU" w:hAnsi="PMingLiU"/>
      <w:sz w:val="22"/>
      <w:szCs w:val="22"/>
    </w:rPr>
  </w:style>
  <w:style w:type="table" w:styleId="Cuadrculamedia2">
    <w:name w:val="Medium Grid 2"/>
    <w:basedOn w:val="Tablanormal"/>
    <w:link w:val="Cuadrculamedia2Car"/>
    <w:semiHidden/>
    <w:unhideWhenUsed/>
    <w:rsid w:val="00742036"/>
    <w:rPr>
      <w:rFonts w:ascii="PMingLiU"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orcid-id-https">
    <w:name w:val="orcid-id-https"/>
    <w:basedOn w:val="Fuentedeprrafopredeter"/>
    <w:rsid w:val="008C71A4"/>
  </w:style>
  <w:style w:type="character" w:customStyle="1" w:styleId="PrrafodelistaCar">
    <w:name w:val="Párrafo de lista Car"/>
    <w:basedOn w:val="Fuentedeprrafopredeter"/>
    <w:link w:val="Prrafodelista"/>
    <w:uiPriority w:val="34"/>
    <w:rsid w:val="00F8642A"/>
    <w:rPr>
      <w:rFonts w:eastAsia="Times New Roman"/>
      <w:sz w:val="22"/>
      <w:szCs w:val="22"/>
      <w:lang w:eastAsia="en-US" w:bidi="en-US"/>
    </w:rPr>
  </w:style>
  <w:style w:type="paragraph" w:customStyle="1" w:styleId="NIVEL10">
    <w:name w:val="NIVEL 1"/>
    <w:basedOn w:val="Prrafodelista"/>
    <w:qFormat/>
    <w:rsid w:val="00F8642A"/>
    <w:pPr>
      <w:spacing w:after="160" w:line="259" w:lineRule="auto"/>
      <w:ind w:left="360" w:hanging="360"/>
    </w:pPr>
    <w:rPr>
      <w:rFonts w:ascii="Arial" w:eastAsiaTheme="minorHAnsi" w:hAnsi="Arial" w:cs="Arial"/>
      <w:b/>
      <w:lang w:bidi="ar-SA"/>
    </w:rPr>
  </w:style>
  <w:style w:type="paragraph" w:customStyle="1" w:styleId="NIVEL2">
    <w:name w:val="NIVEL2"/>
    <w:basedOn w:val="Prrafodelista"/>
    <w:qFormat/>
    <w:rsid w:val="00F8642A"/>
    <w:pPr>
      <w:numPr>
        <w:ilvl w:val="1"/>
        <w:numId w:val="29"/>
      </w:numPr>
      <w:spacing w:after="160" w:line="259" w:lineRule="auto"/>
    </w:pPr>
    <w:rPr>
      <w:rFonts w:asciiTheme="minorHAnsi" w:eastAsiaTheme="minorHAnsi" w:hAnsiTheme="minorHAnsi" w:cstheme="minorBidi"/>
      <w:b/>
      <w:i/>
      <w:lang w:bidi="ar-SA"/>
    </w:rPr>
  </w:style>
  <w:style w:type="paragraph" w:customStyle="1" w:styleId="NIVEL3">
    <w:name w:val="NIVEL3"/>
    <w:basedOn w:val="NIVEL10"/>
    <w:qFormat/>
    <w:rsid w:val="00F8642A"/>
    <w:pPr>
      <w:numPr>
        <w:ilvl w:val="2"/>
        <w:numId w:val="28"/>
      </w:numPr>
    </w:pPr>
    <w:rPr>
      <w:b w:val="0"/>
      <w:i/>
    </w:rPr>
  </w:style>
  <w:style w:type="paragraph" w:styleId="Textoindependiente">
    <w:name w:val="Body Text"/>
    <w:basedOn w:val="Normal"/>
    <w:link w:val="TextoindependienteCar"/>
    <w:uiPriority w:val="1"/>
    <w:unhideWhenUsed/>
    <w:qFormat/>
    <w:rsid w:val="00487F4E"/>
    <w:pPr>
      <w:spacing w:after="120"/>
    </w:pPr>
  </w:style>
  <w:style w:type="character" w:customStyle="1" w:styleId="TextoindependienteCar">
    <w:name w:val="Texto independiente Car"/>
    <w:basedOn w:val="Fuentedeprrafopredeter"/>
    <w:link w:val="Textoindependiente"/>
    <w:uiPriority w:val="1"/>
    <w:rsid w:val="00487F4E"/>
    <w:rPr>
      <w:rFonts w:ascii="Arial" w:hAnsi="Arial"/>
      <w:sz w:val="24"/>
      <w:szCs w:val="22"/>
      <w:lang w:eastAsia="en-US"/>
    </w:rPr>
  </w:style>
  <w:style w:type="character" w:styleId="Refdecomentario">
    <w:name w:val="annotation reference"/>
    <w:basedOn w:val="Fuentedeprrafopredeter"/>
    <w:uiPriority w:val="99"/>
    <w:semiHidden/>
    <w:unhideWhenUsed/>
    <w:rsid w:val="00487F4E"/>
    <w:rPr>
      <w:sz w:val="16"/>
      <w:szCs w:val="16"/>
    </w:rPr>
  </w:style>
  <w:style w:type="paragraph" w:styleId="Textocomentario">
    <w:name w:val="annotation text"/>
    <w:basedOn w:val="Normal"/>
    <w:link w:val="TextocomentarioCar"/>
    <w:uiPriority w:val="99"/>
    <w:semiHidden/>
    <w:unhideWhenUsed/>
    <w:rsid w:val="00487F4E"/>
    <w:pPr>
      <w:spacing w:after="160"/>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487F4E"/>
    <w:rPr>
      <w:rFonts w:asciiTheme="minorHAnsi" w:eastAsiaTheme="minorHAnsi" w:hAnsiTheme="minorHAnsi" w:cstheme="minorBidi"/>
      <w:lang w:val="es-CR" w:eastAsia="en-US"/>
    </w:rPr>
  </w:style>
  <w:style w:type="paragraph" w:styleId="Asuntodelcomentario">
    <w:name w:val="annotation subject"/>
    <w:basedOn w:val="Textocomentario"/>
    <w:next w:val="Textocomentario"/>
    <w:link w:val="AsuntodelcomentarioCar"/>
    <w:uiPriority w:val="99"/>
    <w:semiHidden/>
    <w:unhideWhenUsed/>
    <w:rsid w:val="00487F4E"/>
    <w:rPr>
      <w:b/>
      <w:bCs/>
    </w:rPr>
  </w:style>
  <w:style w:type="character" w:customStyle="1" w:styleId="AsuntodelcomentarioCar">
    <w:name w:val="Asunto del comentario Car"/>
    <w:basedOn w:val="TextocomentarioCar"/>
    <w:link w:val="Asuntodelcomentario"/>
    <w:uiPriority w:val="99"/>
    <w:semiHidden/>
    <w:rsid w:val="00487F4E"/>
    <w:rPr>
      <w:rFonts w:asciiTheme="minorHAnsi" w:eastAsiaTheme="minorHAnsi" w:hAnsiTheme="minorHAnsi" w:cstheme="minorBidi"/>
      <w:b/>
      <w:bCs/>
      <w:lang w:val="es-CR" w:eastAsia="en-US"/>
    </w:rPr>
  </w:style>
  <w:style w:type="character" w:customStyle="1" w:styleId="Mencinsinresolver1">
    <w:name w:val="Mención sin resolver1"/>
    <w:basedOn w:val="Fuentedeprrafopredeter"/>
    <w:uiPriority w:val="99"/>
    <w:semiHidden/>
    <w:unhideWhenUsed/>
    <w:rsid w:val="00487F4E"/>
    <w:rPr>
      <w:color w:val="605E5C"/>
      <w:shd w:val="clear" w:color="auto" w:fill="E1DFDD"/>
    </w:rPr>
  </w:style>
  <w:style w:type="table" w:customStyle="1" w:styleId="TableGrid">
    <w:name w:val="TableGrid"/>
    <w:rsid w:val="00487F4E"/>
    <w:rPr>
      <w:rFonts w:asciiTheme="minorHAnsi" w:eastAsiaTheme="minorEastAsia" w:hAnsiTheme="minorHAnsi" w:cstheme="minorBidi"/>
      <w:sz w:val="22"/>
      <w:szCs w:val="22"/>
      <w:lang w:val="es-VE" w:eastAsia="es-VE"/>
    </w:rPr>
    <w:tblPr>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487F4E"/>
    <w:rPr>
      <w:rFonts w:asciiTheme="minorHAnsi" w:eastAsiaTheme="minorHAnsi" w:hAnsiTheme="minorHAnsi" w:cstheme="minorBidi"/>
      <w:sz w:val="22"/>
      <w:szCs w:val="22"/>
      <w:lang w:eastAsia="en-US"/>
    </w:rPr>
  </w:style>
  <w:style w:type="character" w:customStyle="1" w:styleId="go">
    <w:name w:val="go"/>
    <w:basedOn w:val="Fuentedeprrafopredeter"/>
    <w:rsid w:val="002570A9"/>
  </w:style>
  <w:style w:type="paragraph" w:styleId="Textonotaalfinal">
    <w:name w:val="endnote text"/>
    <w:basedOn w:val="Normal"/>
    <w:link w:val="TextonotaalfinalCar"/>
    <w:uiPriority w:val="99"/>
    <w:semiHidden/>
    <w:unhideWhenUsed/>
    <w:rsid w:val="006969F6"/>
    <w:pPr>
      <w:jc w:val="left"/>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969F6"/>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969F6"/>
    <w:rPr>
      <w:vertAlign w:val="superscript"/>
    </w:rPr>
  </w:style>
  <w:style w:type="character" w:styleId="Textodelmarcadordeposicin">
    <w:name w:val="Placeholder Text"/>
    <w:basedOn w:val="Fuentedeprrafopredeter"/>
    <w:uiPriority w:val="99"/>
    <w:semiHidden/>
    <w:rsid w:val="006969F6"/>
    <w:rPr>
      <w:color w:val="808080"/>
    </w:rPr>
  </w:style>
  <w:style w:type="table" w:customStyle="1" w:styleId="TableNormal">
    <w:name w:val="Table Normal"/>
    <w:uiPriority w:val="2"/>
    <w:semiHidden/>
    <w:unhideWhenUsed/>
    <w:qFormat/>
    <w:rsid w:val="006969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9F6"/>
    <w:pPr>
      <w:widowControl w:val="0"/>
      <w:autoSpaceDE w:val="0"/>
      <w:autoSpaceDN w:val="0"/>
      <w:spacing w:before="50"/>
      <w:jc w:val="center"/>
    </w:pPr>
    <w:rPr>
      <w:rFonts w:ascii="Times New Roman" w:eastAsia="Times New Roman" w:hAnsi="Times New Roman"/>
      <w:sz w:val="22"/>
      <w:lang w:val="en-US" w:bidi="en-US"/>
    </w:rPr>
  </w:style>
  <w:style w:type="paragraph" w:customStyle="1" w:styleId="DecimalAligned">
    <w:name w:val="Decimal Aligned"/>
    <w:basedOn w:val="Normal"/>
    <w:uiPriority w:val="40"/>
    <w:qFormat/>
    <w:rsid w:val="006969F6"/>
    <w:pPr>
      <w:tabs>
        <w:tab w:val="decimal" w:pos="360"/>
      </w:tabs>
      <w:spacing w:after="200" w:line="276" w:lineRule="auto"/>
      <w:jc w:val="left"/>
    </w:pPr>
    <w:rPr>
      <w:rFonts w:asciiTheme="minorHAnsi" w:eastAsiaTheme="minorHAnsi" w:hAnsiTheme="minorHAnsi" w:cstheme="minorBidi"/>
      <w:sz w:val="22"/>
      <w:lang w:eastAsia="es-NI"/>
    </w:rPr>
  </w:style>
  <w:style w:type="character" w:styleId="nfasissutil">
    <w:name w:val="Subtle Emphasis"/>
    <w:basedOn w:val="Fuentedeprrafopredeter"/>
    <w:uiPriority w:val="19"/>
    <w:qFormat/>
    <w:rsid w:val="006969F6"/>
    <w:rPr>
      <w:i/>
      <w:iCs/>
      <w:color w:val="7F7F7F" w:themeColor="text1" w:themeTint="80"/>
    </w:rPr>
  </w:style>
  <w:style w:type="table" w:styleId="Sombreadoclaro-nfasis1">
    <w:name w:val="Light Shading Accent 1"/>
    <w:basedOn w:val="Tablanormal"/>
    <w:uiPriority w:val="60"/>
    <w:rsid w:val="006969F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6969F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Fuentedeprrafopredeter"/>
    <w:rsid w:val="00552C60"/>
  </w:style>
  <w:style w:type="character" w:customStyle="1" w:styleId="standard-view-style">
    <w:name w:val="standard-view-style"/>
    <w:basedOn w:val="Fuentedeprrafopredeter"/>
    <w:rsid w:val="000F42EA"/>
  </w:style>
  <w:style w:type="character" w:styleId="AcrnimoHTML">
    <w:name w:val="HTML Acronym"/>
    <w:basedOn w:val="Fuentedeprrafopredeter"/>
    <w:uiPriority w:val="99"/>
    <w:semiHidden/>
    <w:unhideWhenUsed/>
    <w:rsid w:val="000F42EA"/>
  </w:style>
  <w:style w:type="paragraph" w:customStyle="1" w:styleId="Standard">
    <w:name w:val="Standard"/>
    <w:rsid w:val="00CD4DF6"/>
    <w:pPr>
      <w:suppressAutoHyphens/>
      <w:autoSpaceDN w:val="0"/>
      <w:textAlignment w:val="baseline"/>
    </w:pPr>
    <w:rPr>
      <w:rFonts w:ascii="Liberation Serif" w:eastAsia="Noto Sans CJK SC" w:hAnsi="Liberation Serif" w:cs="Droid Sans Devanagari"/>
      <w:kern w:val="3"/>
      <w:sz w:val="24"/>
      <w:szCs w:val="24"/>
      <w:lang w:eastAsia="zh-CN" w:bidi="hi-IN"/>
    </w:rPr>
  </w:style>
  <w:style w:type="character" w:customStyle="1" w:styleId="A6">
    <w:name w:val="A6"/>
    <w:uiPriority w:val="99"/>
    <w:rsid w:val="00CD4DF6"/>
    <w:rPr>
      <w:rFonts w:cs="Adobe Garamond Pro"/>
      <w:b/>
      <w:bCs/>
      <w:color w:val="000000"/>
      <w:sz w:val="13"/>
      <w:szCs w:val="13"/>
    </w:rPr>
  </w:style>
  <w:style w:type="paragraph" w:customStyle="1" w:styleId="a">
    <w:name w:val="Основной_статья"/>
    <w:basedOn w:val="Normal"/>
    <w:uiPriority w:val="99"/>
    <w:rsid w:val="00246492"/>
    <w:pPr>
      <w:autoSpaceDE w:val="0"/>
      <w:autoSpaceDN w:val="0"/>
      <w:adjustRightInd w:val="0"/>
      <w:spacing w:line="288" w:lineRule="auto"/>
      <w:ind w:firstLine="340"/>
      <w:textAlignment w:val="center"/>
    </w:pPr>
    <w:rPr>
      <w:rFonts w:ascii="Times New Roman" w:hAnsi="Times New Roman"/>
      <w:color w:val="000000"/>
      <w:sz w:val="22"/>
      <w:lang w:val="ru-RU"/>
    </w:rPr>
  </w:style>
  <w:style w:type="paragraph" w:customStyle="1" w:styleId="Els-table-text">
    <w:name w:val="Els-table-text"/>
    <w:rsid w:val="00980985"/>
    <w:pPr>
      <w:spacing w:after="80" w:line="200" w:lineRule="exact"/>
    </w:pPr>
    <w:rPr>
      <w:rFonts w:ascii="Times New Roman" w:eastAsia="SimSun" w:hAnsi="Times New Roman"/>
      <w:sz w:val="16"/>
      <w:lang w:val="en-US" w:eastAsia="en-US"/>
    </w:rPr>
  </w:style>
  <w:style w:type="character" w:styleId="Nmerodepgina">
    <w:name w:val="page number"/>
    <w:basedOn w:val="Fuentedeprrafopredeter"/>
    <w:uiPriority w:val="99"/>
    <w:unhideWhenUsed/>
    <w:rsid w:val="002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90">
      <w:bodyDiv w:val="1"/>
      <w:marLeft w:val="0"/>
      <w:marRight w:val="0"/>
      <w:marTop w:val="0"/>
      <w:marBottom w:val="0"/>
      <w:divBdr>
        <w:top w:val="none" w:sz="0" w:space="0" w:color="auto"/>
        <w:left w:val="none" w:sz="0" w:space="0" w:color="auto"/>
        <w:bottom w:val="none" w:sz="0" w:space="0" w:color="auto"/>
        <w:right w:val="none" w:sz="0" w:space="0" w:color="auto"/>
      </w:divBdr>
    </w:div>
    <w:div w:id="86704900">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109977515">
      <w:bodyDiv w:val="1"/>
      <w:marLeft w:val="0"/>
      <w:marRight w:val="0"/>
      <w:marTop w:val="0"/>
      <w:marBottom w:val="0"/>
      <w:divBdr>
        <w:top w:val="none" w:sz="0" w:space="0" w:color="auto"/>
        <w:left w:val="none" w:sz="0" w:space="0" w:color="auto"/>
        <w:bottom w:val="none" w:sz="0" w:space="0" w:color="auto"/>
        <w:right w:val="none" w:sz="0" w:space="0" w:color="auto"/>
      </w:divBdr>
      <w:divsChild>
        <w:div w:id="140272170">
          <w:marLeft w:val="0"/>
          <w:marRight w:val="0"/>
          <w:marTop w:val="0"/>
          <w:marBottom w:val="0"/>
          <w:divBdr>
            <w:top w:val="none" w:sz="0" w:space="0" w:color="auto"/>
            <w:left w:val="none" w:sz="0" w:space="0" w:color="auto"/>
            <w:bottom w:val="none" w:sz="0" w:space="0" w:color="auto"/>
            <w:right w:val="none" w:sz="0" w:space="0" w:color="auto"/>
          </w:divBdr>
        </w:div>
        <w:div w:id="219169280">
          <w:marLeft w:val="0"/>
          <w:marRight w:val="0"/>
          <w:marTop w:val="0"/>
          <w:marBottom w:val="0"/>
          <w:divBdr>
            <w:top w:val="none" w:sz="0" w:space="0" w:color="auto"/>
            <w:left w:val="none" w:sz="0" w:space="0" w:color="auto"/>
            <w:bottom w:val="none" w:sz="0" w:space="0" w:color="auto"/>
            <w:right w:val="none" w:sz="0" w:space="0" w:color="auto"/>
          </w:divBdr>
        </w:div>
        <w:div w:id="634409940">
          <w:marLeft w:val="0"/>
          <w:marRight w:val="0"/>
          <w:marTop w:val="0"/>
          <w:marBottom w:val="0"/>
          <w:divBdr>
            <w:top w:val="none" w:sz="0" w:space="0" w:color="auto"/>
            <w:left w:val="none" w:sz="0" w:space="0" w:color="auto"/>
            <w:bottom w:val="none" w:sz="0" w:space="0" w:color="auto"/>
            <w:right w:val="none" w:sz="0" w:space="0" w:color="auto"/>
          </w:divBdr>
        </w:div>
      </w:divsChild>
    </w:div>
    <w:div w:id="147981496">
      <w:bodyDiv w:val="1"/>
      <w:marLeft w:val="0"/>
      <w:marRight w:val="0"/>
      <w:marTop w:val="0"/>
      <w:marBottom w:val="0"/>
      <w:divBdr>
        <w:top w:val="none" w:sz="0" w:space="0" w:color="auto"/>
        <w:left w:val="none" w:sz="0" w:space="0" w:color="auto"/>
        <w:bottom w:val="none" w:sz="0" w:space="0" w:color="auto"/>
        <w:right w:val="none" w:sz="0" w:space="0" w:color="auto"/>
      </w:divBdr>
    </w:div>
    <w:div w:id="154997906">
      <w:bodyDiv w:val="1"/>
      <w:marLeft w:val="0"/>
      <w:marRight w:val="0"/>
      <w:marTop w:val="0"/>
      <w:marBottom w:val="0"/>
      <w:divBdr>
        <w:top w:val="none" w:sz="0" w:space="0" w:color="auto"/>
        <w:left w:val="none" w:sz="0" w:space="0" w:color="auto"/>
        <w:bottom w:val="none" w:sz="0" w:space="0" w:color="auto"/>
        <w:right w:val="none" w:sz="0" w:space="0" w:color="auto"/>
      </w:divBdr>
      <w:divsChild>
        <w:div w:id="1872569460">
          <w:marLeft w:val="-240"/>
          <w:marRight w:val="-240"/>
          <w:marTop w:val="0"/>
          <w:marBottom w:val="0"/>
          <w:divBdr>
            <w:top w:val="none" w:sz="0" w:space="0" w:color="auto"/>
            <w:left w:val="none" w:sz="0" w:space="0" w:color="auto"/>
            <w:bottom w:val="none" w:sz="0" w:space="0" w:color="auto"/>
            <w:right w:val="none" w:sz="0" w:space="0" w:color="auto"/>
          </w:divBdr>
          <w:divsChild>
            <w:div w:id="902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50">
      <w:bodyDiv w:val="1"/>
      <w:marLeft w:val="0"/>
      <w:marRight w:val="0"/>
      <w:marTop w:val="0"/>
      <w:marBottom w:val="0"/>
      <w:divBdr>
        <w:top w:val="none" w:sz="0" w:space="0" w:color="auto"/>
        <w:left w:val="none" w:sz="0" w:space="0" w:color="auto"/>
        <w:bottom w:val="none" w:sz="0" w:space="0" w:color="auto"/>
        <w:right w:val="none" w:sz="0" w:space="0" w:color="auto"/>
      </w:divBdr>
    </w:div>
    <w:div w:id="434641163">
      <w:bodyDiv w:val="1"/>
      <w:marLeft w:val="0"/>
      <w:marRight w:val="0"/>
      <w:marTop w:val="0"/>
      <w:marBottom w:val="0"/>
      <w:divBdr>
        <w:top w:val="none" w:sz="0" w:space="0" w:color="auto"/>
        <w:left w:val="none" w:sz="0" w:space="0" w:color="auto"/>
        <w:bottom w:val="none" w:sz="0" w:space="0" w:color="auto"/>
        <w:right w:val="none" w:sz="0" w:space="0" w:color="auto"/>
      </w:divBdr>
      <w:divsChild>
        <w:div w:id="637420912">
          <w:marLeft w:val="0"/>
          <w:marRight w:val="0"/>
          <w:marTop w:val="0"/>
          <w:marBottom w:val="0"/>
          <w:divBdr>
            <w:top w:val="none" w:sz="0" w:space="0" w:color="auto"/>
            <w:left w:val="none" w:sz="0" w:space="0" w:color="auto"/>
            <w:bottom w:val="none" w:sz="0" w:space="0" w:color="auto"/>
            <w:right w:val="none" w:sz="0" w:space="0" w:color="auto"/>
          </w:divBdr>
        </w:div>
        <w:div w:id="1967345947">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
      </w:divsChild>
    </w:div>
    <w:div w:id="584073945">
      <w:bodyDiv w:val="1"/>
      <w:marLeft w:val="0"/>
      <w:marRight w:val="0"/>
      <w:marTop w:val="0"/>
      <w:marBottom w:val="0"/>
      <w:divBdr>
        <w:top w:val="none" w:sz="0" w:space="0" w:color="auto"/>
        <w:left w:val="none" w:sz="0" w:space="0" w:color="auto"/>
        <w:bottom w:val="none" w:sz="0" w:space="0" w:color="auto"/>
        <w:right w:val="none" w:sz="0" w:space="0" w:color="auto"/>
      </w:divBdr>
    </w:div>
    <w:div w:id="817576738">
      <w:bodyDiv w:val="1"/>
      <w:marLeft w:val="0"/>
      <w:marRight w:val="0"/>
      <w:marTop w:val="0"/>
      <w:marBottom w:val="0"/>
      <w:divBdr>
        <w:top w:val="none" w:sz="0" w:space="0" w:color="auto"/>
        <w:left w:val="none" w:sz="0" w:space="0" w:color="auto"/>
        <w:bottom w:val="none" w:sz="0" w:space="0" w:color="auto"/>
        <w:right w:val="none" w:sz="0" w:space="0" w:color="auto"/>
      </w:divBdr>
    </w:div>
    <w:div w:id="970482181">
      <w:bodyDiv w:val="1"/>
      <w:marLeft w:val="0"/>
      <w:marRight w:val="0"/>
      <w:marTop w:val="0"/>
      <w:marBottom w:val="0"/>
      <w:divBdr>
        <w:top w:val="none" w:sz="0" w:space="0" w:color="auto"/>
        <w:left w:val="none" w:sz="0" w:space="0" w:color="auto"/>
        <w:bottom w:val="none" w:sz="0" w:space="0" w:color="auto"/>
        <w:right w:val="none" w:sz="0" w:space="0" w:color="auto"/>
      </w:divBdr>
    </w:div>
    <w:div w:id="1023480062">
      <w:bodyDiv w:val="1"/>
      <w:marLeft w:val="0"/>
      <w:marRight w:val="0"/>
      <w:marTop w:val="0"/>
      <w:marBottom w:val="0"/>
      <w:divBdr>
        <w:top w:val="none" w:sz="0" w:space="0" w:color="auto"/>
        <w:left w:val="none" w:sz="0" w:space="0" w:color="auto"/>
        <w:bottom w:val="none" w:sz="0" w:space="0" w:color="auto"/>
        <w:right w:val="none" w:sz="0" w:space="0" w:color="auto"/>
      </w:divBdr>
    </w:div>
    <w:div w:id="1190218631">
      <w:bodyDiv w:val="1"/>
      <w:marLeft w:val="0"/>
      <w:marRight w:val="0"/>
      <w:marTop w:val="0"/>
      <w:marBottom w:val="0"/>
      <w:divBdr>
        <w:top w:val="none" w:sz="0" w:space="0" w:color="auto"/>
        <w:left w:val="none" w:sz="0" w:space="0" w:color="auto"/>
        <w:bottom w:val="none" w:sz="0" w:space="0" w:color="auto"/>
        <w:right w:val="none" w:sz="0" w:space="0" w:color="auto"/>
      </w:divBdr>
    </w:div>
    <w:div w:id="1304196558">
      <w:bodyDiv w:val="1"/>
      <w:marLeft w:val="0"/>
      <w:marRight w:val="0"/>
      <w:marTop w:val="0"/>
      <w:marBottom w:val="0"/>
      <w:divBdr>
        <w:top w:val="none" w:sz="0" w:space="0" w:color="auto"/>
        <w:left w:val="none" w:sz="0" w:space="0" w:color="auto"/>
        <w:bottom w:val="none" w:sz="0" w:space="0" w:color="auto"/>
        <w:right w:val="none" w:sz="0" w:space="0" w:color="auto"/>
      </w:divBdr>
    </w:div>
    <w:div w:id="1882941415">
      <w:bodyDiv w:val="1"/>
      <w:marLeft w:val="0"/>
      <w:marRight w:val="0"/>
      <w:marTop w:val="0"/>
      <w:marBottom w:val="0"/>
      <w:divBdr>
        <w:top w:val="none" w:sz="0" w:space="0" w:color="auto"/>
        <w:left w:val="none" w:sz="0" w:space="0" w:color="auto"/>
        <w:bottom w:val="none" w:sz="0" w:space="0" w:color="auto"/>
        <w:right w:val="none" w:sz="0" w:space="0" w:color="auto"/>
      </w:divBdr>
    </w:div>
    <w:div w:id="1980379109">
      <w:bodyDiv w:val="1"/>
      <w:marLeft w:val="0"/>
      <w:marRight w:val="0"/>
      <w:marTop w:val="0"/>
      <w:marBottom w:val="0"/>
      <w:divBdr>
        <w:top w:val="none" w:sz="0" w:space="0" w:color="auto"/>
        <w:left w:val="none" w:sz="0" w:space="0" w:color="auto"/>
        <w:bottom w:val="none" w:sz="0" w:space="0" w:color="auto"/>
        <w:right w:val="none" w:sz="0" w:space="0" w:color="auto"/>
      </w:divBdr>
    </w:div>
    <w:div w:id="2066682547">
      <w:bodyDiv w:val="1"/>
      <w:marLeft w:val="0"/>
      <w:marRight w:val="0"/>
      <w:marTop w:val="0"/>
      <w:marBottom w:val="0"/>
      <w:divBdr>
        <w:top w:val="none" w:sz="0" w:space="0" w:color="auto"/>
        <w:left w:val="none" w:sz="0" w:space="0" w:color="auto"/>
        <w:bottom w:val="none" w:sz="0" w:space="0" w:color="auto"/>
        <w:right w:val="none" w:sz="0" w:space="0" w:color="auto"/>
      </w:divBdr>
      <w:divsChild>
        <w:div w:id="1882593872">
          <w:marLeft w:val="0"/>
          <w:marRight w:val="0"/>
          <w:marTop w:val="0"/>
          <w:marBottom w:val="0"/>
          <w:divBdr>
            <w:top w:val="none" w:sz="0" w:space="0" w:color="auto"/>
            <w:left w:val="none" w:sz="0" w:space="0" w:color="auto"/>
            <w:bottom w:val="none" w:sz="0" w:space="0" w:color="auto"/>
            <w:right w:val="none" w:sz="0" w:space="0" w:color="auto"/>
          </w:divBdr>
        </w:div>
        <w:div w:id="2107311664">
          <w:marLeft w:val="0"/>
          <w:marRight w:val="0"/>
          <w:marTop w:val="0"/>
          <w:marBottom w:val="0"/>
          <w:divBdr>
            <w:top w:val="none" w:sz="0" w:space="0" w:color="auto"/>
            <w:left w:val="none" w:sz="0" w:space="0" w:color="auto"/>
            <w:bottom w:val="none" w:sz="0" w:space="0" w:color="auto"/>
            <w:right w:val="none" w:sz="0" w:space="0" w:color="auto"/>
          </w:divBdr>
        </w:div>
      </w:divsChild>
    </w:div>
    <w:div w:id="209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cienciaseconomicas.unan.edu.ni/index.php/REICE" TargetMode="External"/><Relationship Id="rId13" Type="http://schemas.openxmlformats.org/officeDocument/2006/relationships/hyperlink" Target="https://orcid.org/0000-0003-1713-098X" TargetMode="External"/><Relationship Id="rId18" Type="http://schemas.openxmlformats.org/officeDocument/2006/relationships/hyperlink" Target="mailto:s_diana@mai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rcid.org/0000-0002-9681-1515" TargetMode="External"/><Relationship Id="rId7" Type="http://schemas.openxmlformats.org/officeDocument/2006/relationships/endnotes" Target="endnotes.xml"/><Relationship Id="rId12" Type="http://schemas.openxmlformats.org/officeDocument/2006/relationships/hyperlink" Target="mailto:g.degtev@mail.ru" TargetMode="External"/><Relationship Id="rId17" Type="http://schemas.openxmlformats.org/officeDocument/2006/relationships/hyperlink" Target="https://orcid.org/0000-0003-4383-463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etyak.le@yandex.ru" TargetMode="External"/><Relationship Id="rId20" Type="http://schemas.openxmlformats.org/officeDocument/2006/relationships/hyperlink" Target="mailto:mutalieva_leil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076-5518" TargetMode="External"/><Relationship Id="rId24" Type="http://schemas.openxmlformats.org/officeDocument/2006/relationships/hyperlink" Target="http://creativecommons.org/licenses/by-nc-sa/4.0/" TargetMode="External"/><Relationship Id="rId5" Type="http://schemas.openxmlformats.org/officeDocument/2006/relationships/webSettings" Target="webSettings.xml"/><Relationship Id="rId15" Type="http://schemas.openxmlformats.org/officeDocument/2006/relationships/hyperlink" Target="http://orcid.org/0000-0002-1136-6804" TargetMode="External"/><Relationship Id="rId23" Type="http://schemas.openxmlformats.org/officeDocument/2006/relationships/image" Target="media/image1.png"/><Relationship Id="rId10" Type="http://schemas.openxmlformats.org/officeDocument/2006/relationships/hyperlink" Target="mailto:shtazi87@mail.ru" TargetMode="External"/><Relationship Id="rId19" Type="http://schemas.openxmlformats.org/officeDocument/2006/relationships/hyperlink" Target="https://orcid.org/0000-0001-5981-6889" TargetMode="External"/><Relationship Id="rId4" Type="http://schemas.openxmlformats.org/officeDocument/2006/relationships/settings" Target="settings.xml"/><Relationship Id="rId9" Type="http://schemas.openxmlformats.org/officeDocument/2006/relationships/hyperlink" Target="mailto:revistacienciaseconomicas@gmail.com" TargetMode="External"/><Relationship Id="rId14" Type="http://schemas.openxmlformats.org/officeDocument/2006/relationships/hyperlink" Target="mailto:kochetkove@mail.ru" TargetMode="External"/><Relationship Id="rId22" Type="http://schemas.openxmlformats.org/officeDocument/2006/relationships/hyperlink" Target="http://creativecommons.org/licenses/by-nc-sa/4.0/"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Dom10</b:Tag>
    <b:SourceType>BookSection</b:SourceType>
    <b:Guid>{340939C7-71FD-477A-A494-1B2795473E57}</b:Guid>
    <b:Title>ECONOMETRIA</b:Title>
    <b:Year>2010</b:Year>
    <b:Author>
      <b:Author>
        <b:NameList>
          <b:Person>
            <b:Last>Gujarati</b:Last>
            <b:First>Domador</b:First>
          </b:Person>
        </b:NameList>
      </b:Author>
    </b:Author>
    <b:RefOrder>1</b:RefOrder>
  </b:Source>
  <b:Source>
    <b:Tag>BCN025</b:Tag>
    <b:SourceType>Report</b:SourceType>
    <b:Guid>{E24B8021-F8ED-4FDA-964C-90BD1704BEF2}</b:Guid>
    <b:Title>Perfil del Pais: Nicaragua</b:Title>
    <b:Year>2002</b:Year>
    <b:Author>
      <b:Author>
        <b:NameList>
          <b:Person>
            <b:Last>BCN</b:Last>
          </b:Person>
        </b:NameList>
      </b:Author>
    </b:Author>
    <b:RefOrder>8</b:RefOrder>
  </b:Source>
  <b:Source>
    <b:Tag>BCN034</b:Tag>
    <b:SourceType>Report</b:SourceType>
    <b:Guid>{32E344E2-7B16-468E-8C3D-663C4E02BF83}</b:Guid>
    <b:Author>
      <b:Author>
        <b:NameList>
          <b:Person>
            <b:Last>BCN</b:Last>
          </b:Person>
        </b:NameList>
      </b:Author>
    </b:Author>
    <b:Title>Perfil de pais: Niacargua</b:Title>
    <b:Year>2003</b:Year>
    <b:RefOrder>9</b:RefOrder>
  </b:Source>
  <b:Source>
    <b:Tag>UNI09</b:Tag>
    <b:SourceType>Report</b:SourceType>
    <b:Guid>{3CC29284-CD59-4B35-917C-5F5868918C72}</b:Guid>
    <b:Author>
      <b:Author>
        <b:NameList>
          <b:Person>
            <b:Last>UNICEF</b:Last>
          </b:Person>
        </b:NameList>
      </b:Author>
    </b:Author>
    <b:Title>Documento del programa del país.</b:Title>
    <b:Year>2009</b:Year>
    <b:RefOrder>13</b:RefOrder>
  </b:Source>
  <b:Source>
    <b:Tag>UNI10</b:Tag>
    <b:SourceType>Report</b:SourceType>
    <b:Guid>{DB19ECCD-B297-4D5B-9721-F370923E02CF}</b:Guid>
    <b:Title>Documento del programa del pais</b:Title>
    <b:Year>2010</b:Year>
    <b:Author>
      <b:Author>
        <b:NameList>
          <b:Person>
            <b:Last>UNICEF</b:Last>
          </b:Person>
        </b:NameList>
      </b:Author>
    </b:Author>
    <b:RefOrder>14</b:RefOrder>
  </b:Source>
  <b:Source>
    <b:Tag>OPS13</b:Tag>
    <b:SourceType>Report</b:SourceType>
    <b:Guid>{D337727F-5272-4473-9C08-00F07F722F60}</b:Guid>
    <b:Author>
      <b:Author>
        <b:NameList>
          <b:Person>
            <b:Last>OPS</b:Last>
          </b:Person>
        </b:NameList>
      </b:Author>
    </b:Author>
    <b:Title>Perfil del pais Nicaragua</b:Title>
    <b:Year>2013</b:Year>
    <b:RefOrder>15</b:RefOrder>
  </b:Source>
  <b:Source>
    <b:Tag>OPS16</b:Tag>
    <b:SourceType>Report</b:SourceType>
    <b:Guid>{209B2EDA-8442-45B4-B240-BF4FA3F44521}</b:Guid>
    <b:Author>
      <b:Author>
        <b:NameList>
          <b:Person>
            <b:Last>OPS</b:Last>
          </b:Person>
        </b:NameList>
      </b:Author>
    </b:Author>
    <b:Title>Perfil del pais: Nicaragua</b:Title>
    <b:Year>2016</b:Year>
    <b:RefOrder>16</b:RefOrder>
  </b:Source>
  <b:Source>
    <b:Tag>OMS17</b:Tag>
    <b:SourceType>Report</b:SourceType>
    <b:Guid>{ADC2C1A3-670F-4ED5-B4A4-AC300E38E40F}</b:Guid>
    <b:Author>
      <b:Author>
        <b:NameList>
          <b:Person>
            <b:Last>OMS</b:Last>
          </b:Person>
        </b:NameList>
      </b:Author>
    </b:Author>
    <b:Title>Estrategia de planificacion </b:Title>
    <b:Year>2017</b:Year>
    <b:RefOrder>17</b:RefOrder>
  </b:Source>
  <b:Source>
    <b:Tag>OMS19</b:Tag>
    <b:SourceType>InternetSite</b:SourceType>
    <b:Guid>{EBE763BD-516B-4702-A5DF-3F6B6FAD122B}</b:Guid>
    <b:Title>Organización mundial de la salud</b:Title>
    <b:Year>2019</b:Year>
    <b:Author>
      <b:Author>
        <b:NameList>
          <b:Person>
            <b:Last>OMS</b:Last>
          </b:Person>
        </b:NameList>
      </b:Author>
    </b:Author>
    <b:Month>septiembre</b:Month>
    <b:Day>19</b:Day>
    <b:URL>https://www.who.int/es/news/item/19-09-2019-more-women-and-children-survive-today-than-ever-before-un-report#:~:text=Sin%20embargo%2C%20las%20nuevas%20estimaciones,y%20el%20parto%20en%202017.</b:URL>
    <b:RefOrder>18</b:RefOrder>
  </b:Source>
  <b:Source>
    <b:Tag>BCN00</b:Tag>
    <b:SourceType>Report</b:SourceType>
    <b:Guid>{971AAF38-C668-4AD0-B791-4A67785BAD7A}</b:Guid>
    <b:Author>
      <b:Author>
        <b:NameList>
          <b:Person>
            <b:Last>BCN</b:Last>
          </b:Person>
        </b:NameList>
      </b:Author>
    </b:Author>
    <b:Title>Informe Anual</b:Title>
    <b:Year>2000</b:Year>
    <b:City>Managua</b:City>
    <b:RefOrder>19</b:RefOrder>
  </b:Source>
  <b:Source>
    <b:Tag>BCN01</b:Tag>
    <b:SourceType>Report</b:SourceType>
    <b:Guid>{08516B75-CFA6-4CF6-95EE-1B6D449159E3}</b:Guid>
    <b:Author>
      <b:Author>
        <b:NameList>
          <b:Person>
            <b:Last>BCN</b:Last>
          </b:Person>
        </b:NameList>
      </b:Author>
    </b:Author>
    <b:Title>Informe Anual</b:Title>
    <b:Year>2001</b:Year>
    <b:City>Managua</b:City>
    <b:RefOrder>20</b:RefOrder>
  </b:Source>
  <b:Source>
    <b:Tag>BCN021</b:Tag>
    <b:SourceType>Report</b:SourceType>
    <b:Guid>{A0D6819E-ABA8-47F6-A6B1-498C2A5B14CF}</b:Guid>
    <b:Author>
      <b:Author>
        <b:NameList>
          <b:Person>
            <b:Last>BCN</b:Last>
          </b:Person>
        </b:NameList>
      </b:Author>
    </b:Author>
    <b:Title>Informe anual</b:Title>
    <b:Year>2002</b:Year>
    <b:City>Managua</b:City>
    <b:RefOrder>21</b:RefOrder>
  </b:Source>
  <b:Source>
    <b:Tag>BCN03</b:Tag>
    <b:SourceType>Report</b:SourceType>
    <b:Guid>{1375A6D7-C5E4-49B3-BFF6-1EDC436B90C7}</b:Guid>
    <b:Author>
      <b:Author>
        <b:NameList>
          <b:Person>
            <b:Last>BCN</b:Last>
          </b:Person>
        </b:NameList>
      </b:Author>
    </b:Author>
    <b:Title>Informe anual</b:Title>
    <b:Year>2003</b:Year>
    <b:City>Managua</b:City>
    <b:RefOrder>22</b:RefOrder>
  </b:Source>
  <b:Source>
    <b:Tag>BCN04</b:Tag>
    <b:SourceType>Report</b:SourceType>
    <b:Guid>{13B302DF-E4E9-40A5-B471-500B3063703E}</b:Guid>
    <b:Author>
      <b:Author>
        <b:NameList>
          <b:Person>
            <b:Last>BCN</b:Last>
          </b:Person>
        </b:NameList>
      </b:Author>
    </b:Author>
    <b:Title>Informe anual</b:Title>
    <b:Year>2004</b:Year>
    <b:City>Managua</b:City>
    <b:RefOrder>23</b:RefOrder>
  </b:Source>
  <b:Source>
    <b:Tag>BCN95</b:Tag>
    <b:SourceType>Report</b:SourceType>
    <b:Guid>{7DC18A85-B628-4C75-B66A-37D54EF6E717}</b:Guid>
    <b:Title>Informe anual</b:Title>
    <b:Year>2005</b:Year>
    <b:Author>
      <b:Author>
        <b:NameList>
          <b:Person>
            <b:Last>BCN</b:Last>
          </b:Person>
        </b:NameList>
      </b:Author>
    </b:Author>
    <b:Month>abril</b:Month>
    <b:City>Managua</b:City>
    <b:RefOrder>24</b:RefOrder>
  </b:Source>
  <b:Source>
    <b:Tag>BCN06</b:Tag>
    <b:SourceType>Report</b:SourceType>
    <b:Guid>{F15AC247-41D8-42CF-9C32-73AB2E7ABC90}</b:Guid>
    <b:Author>
      <b:Author>
        <b:NameList>
          <b:Person>
            <b:Last>BCN</b:Last>
          </b:Person>
        </b:NameList>
      </b:Author>
    </b:Author>
    <b:Title>Informe anual</b:Title>
    <b:Year>2006</b:Year>
    <b:City>Managua</b:City>
    <b:RefOrder>25</b:RefOrder>
  </b:Source>
  <b:Source>
    <b:Tag>BCN07</b:Tag>
    <b:SourceType>Report</b:SourceType>
    <b:Guid>{E6F23FD1-8BA7-4A60-9ED7-17BCED640F6A}</b:Guid>
    <b:Author>
      <b:Author>
        <b:NameList>
          <b:Person>
            <b:Last>BCN</b:Last>
          </b:Person>
        </b:NameList>
      </b:Author>
    </b:Author>
    <b:Title>Informe anual</b:Title>
    <b:Year>2007</b:Year>
    <b:City>Managua</b:City>
    <b:RefOrder>26</b:RefOrder>
  </b:Source>
  <b:Source>
    <b:Tag>BCN08</b:Tag>
    <b:SourceType>Report</b:SourceType>
    <b:Guid>{2F872D0A-4BA2-414C-9D14-636288583DDA}</b:Guid>
    <b:Author>
      <b:Author>
        <b:NameList>
          <b:Person>
            <b:Last>BCN</b:Last>
          </b:Person>
        </b:NameList>
      </b:Author>
    </b:Author>
    <b:Title>Informe anual</b:Title>
    <b:Year>2008</b:Year>
    <b:City>Managua</b:City>
    <b:RefOrder>27</b:RefOrder>
  </b:Source>
  <b:Source>
    <b:Tag>BCN09</b:Tag>
    <b:SourceType>Report</b:SourceType>
    <b:Guid>{7642979D-9502-4CE3-9153-75054EB52EAC}</b:Guid>
    <b:Author>
      <b:Author>
        <b:NameList>
          <b:Person>
            <b:Last>BCN</b:Last>
          </b:Person>
        </b:NameList>
      </b:Author>
    </b:Author>
    <b:Title>Informe anual</b:Title>
    <b:Year>2009</b:Year>
    <b:City>Managua</b:City>
    <b:RefOrder>28</b:RefOrder>
  </b:Source>
  <b:Source>
    <b:Tag>BCN10</b:Tag>
    <b:SourceType>Report</b:SourceType>
    <b:Guid>{50172A08-1E71-4F0C-94CE-0132C03B9F20}</b:Guid>
    <b:Author>
      <b:Author>
        <b:NameList>
          <b:Person>
            <b:Last>BCN</b:Last>
          </b:Person>
        </b:NameList>
      </b:Author>
    </b:Author>
    <b:Title>Informe anual</b:Title>
    <b:Year>2010</b:Year>
    <b:City>Managua</b:City>
    <b:RefOrder>29</b:RefOrder>
  </b:Source>
  <b:Source>
    <b:Tag>BCN11</b:Tag>
    <b:SourceType>Report</b:SourceType>
    <b:Guid>{2CD4D5F3-12A6-410C-A925-6D9BB3E64B38}</b:Guid>
    <b:Author>
      <b:Author>
        <b:NameList>
          <b:Person>
            <b:Last>BCN</b:Last>
          </b:Person>
        </b:NameList>
      </b:Author>
    </b:Author>
    <b:Title>Informe anual</b:Title>
    <b:Year>2011</b:Year>
    <b:City>Managua</b:City>
    <b:RefOrder>30</b:RefOrder>
  </b:Source>
  <b:Source>
    <b:Tag>BCN13</b:Tag>
    <b:SourceType>Report</b:SourceType>
    <b:Guid>{D608EB0F-6C8A-4A5B-A539-C362E430F4DB}</b:Guid>
    <b:Author>
      <b:Author>
        <b:NameList>
          <b:Person>
            <b:Last>BCN</b:Last>
          </b:Person>
        </b:NameList>
      </b:Author>
    </b:Author>
    <b:Title>Informe anual</b:Title>
    <b:Year>2012</b:Year>
    <b:City>Managua</b:City>
    <b:RefOrder>31</b:RefOrder>
  </b:Source>
  <b:Source>
    <b:Tag>BCN131</b:Tag>
    <b:SourceType>Report</b:SourceType>
    <b:Guid>{5740343B-571F-4CAB-B9A9-3D2528E4514B}</b:Guid>
    <b:Author>
      <b:Author>
        <b:NameList>
          <b:Person>
            <b:Last>BCN</b:Last>
          </b:Person>
        </b:NameList>
      </b:Author>
    </b:Author>
    <b:Title>Informe anual</b:Title>
    <b:Year>2013</b:Year>
    <b:City>Managua</b:City>
    <b:RefOrder>32</b:RefOrder>
  </b:Source>
  <b:Source>
    <b:Tag>BCN141</b:Tag>
    <b:SourceType>Report</b:SourceType>
    <b:Guid>{C5D4B2A8-52FF-409E-9441-207A008031DB}</b:Guid>
    <b:Author>
      <b:Author>
        <b:NameList>
          <b:Person>
            <b:Last>BCN</b:Last>
          </b:Person>
        </b:NameList>
      </b:Author>
    </b:Author>
    <b:Title>Informe anual</b:Title>
    <b:Year>2014</b:Year>
    <b:City>Managua</b:City>
    <b:RefOrder>33</b:RefOrder>
  </b:Source>
  <b:Source>
    <b:Tag>BCN15</b:Tag>
    <b:SourceType>Report</b:SourceType>
    <b:Guid>{98A18EA2-5739-44A6-95C8-F77B0937B1A8}</b:Guid>
    <b:Author>
      <b:Author>
        <b:NameList>
          <b:Person>
            <b:Last>BCN</b:Last>
          </b:Person>
        </b:NameList>
      </b:Author>
    </b:Author>
    <b:Title>Informe anual</b:Title>
    <b:Year>2015</b:Year>
    <b:City>Managua</b:City>
    <b:RefOrder>34</b:RefOrder>
  </b:Source>
  <b:Source>
    <b:Tag>BCN16</b:Tag>
    <b:SourceType>Report</b:SourceType>
    <b:Guid>{F1B8B1BC-F86A-4BFA-9313-BBA04FB50D82}</b:Guid>
    <b:Author>
      <b:Author>
        <b:NameList>
          <b:Person>
            <b:Last>BCN</b:Last>
          </b:Person>
        </b:NameList>
      </b:Author>
    </b:Author>
    <b:Title>Informe anual</b:Title>
    <b:Year>2016</b:Year>
    <b:City>Managua</b:City>
    <b:RefOrder>35</b:RefOrder>
  </b:Source>
  <b:Source>
    <b:Tag>BCN17</b:Tag>
    <b:SourceType>Report</b:SourceType>
    <b:Guid>{E985B739-3244-4DFA-AC77-F76F52A3AC34}</b:Guid>
    <b:Author>
      <b:Author>
        <b:NameList>
          <b:Person>
            <b:Last>BCN</b:Last>
          </b:Person>
        </b:NameList>
      </b:Author>
    </b:Author>
    <b:Title>Informe anual</b:Title>
    <b:Year>2017</b:Year>
    <b:City>Managua</b:City>
    <b:RefOrder>36</b:RefOrder>
  </b:Source>
  <b:Source>
    <b:Tag>MIN04</b:Tag>
    <b:SourceType>Report</b:SourceType>
    <b:Guid>{396E1AE3-9C3D-47E3-ADC6-E628DEDEEA17}</b:Guid>
    <b:Author>
      <b:Author>
        <b:NameList>
          <b:Person>
            <b:Last>MECD</b:Last>
          </b:Person>
        </b:NameList>
      </b:Author>
    </b:Author>
    <b:Title>Informe de progreso educativo</b:Title>
    <b:Year>2002</b:Year>
    <b:Publisher>La prensa</b:Publisher>
    <b:City>Managua</b:City>
    <b:RefOrder>47</b:RefOrder>
  </b:Source>
  <b:Source>
    <b:Tag>MIN07</b:Tag>
    <b:SourceType>Report</b:SourceType>
    <b:Guid>{0C2FA347-3639-450C-BC0B-0285784076AE}</b:Guid>
    <b:Author>
      <b:Author>
        <b:NameList>
          <b:Person>
            <b:Last>MINED</b:Last>
          </b:Person>
        </b:NameList>
      </b:Author>
    </b:Author>
    <b:Title>Informe de progreso educativo</b:Title>
    <b:Year>2007</b:Year>
    <b:City>Managua</b:City>
    <b:RefOrder>49</b:RefOrder>
  </b:Source>
  <b:Source>
    <b:Tag>CEP09</b:Tag>
    <b:SourceType>Report</b:SourceType>
    <b:Guid>{BF930E17-6E31-497D-87F4-F5EF33348E3E}</b:Guid>
    <b:Title>Politicas sociales</b:Title>
    <b:Year>2009</b:Year>
    <b:Author>
      <b:Author>
        <b:NameList>
          <b:Person>
            <b:Last>CEPAL</b:Last>
          </b:Person>
        </b:NameList>
      </b:Author>
    </b:Author>
    <b:City>Santiago de Chile</b:City>
    <b:RefOrder>50</b:RefOrder>
  </b:Source>
  <b:Source>
    <b:Tag>MIN11</b:Tag>
    <b:SourceType>Report</b:SourceType>
    <b:Guid>{AA50A7CF-90C8-4F20-A257-B555BB333274}</b:Guid>
    <b:Author>
      <b:Author>
        <b:NameList>
          <b:Person>
            <b:Last>MINED</b:Last>
          </b:Person>
        </b:NameList>
      </b:Author>
    </b:Author>
    <b:Title>Plan Estratégico de Educación, 2011-2015</b:Title>
    <b:Year>2011</b:Year>
    <b:City>Managua</b:City>
    <b:RefOrder>52</b:RefOrder>
  </b:Source>
  <b:Source>
    <b:Tag>Mel13</b:Tag>
    <b:SourceType>Report</b:SourceType>
    <b:Guid>{DF7F27CF-04FE-498E-813C-8457C505789D}</b:Guid>
    <b:Author>
      <b:Author>
        <b:NameList>
          <b:Person>
            <b:Last>Castillo</b:Last>
            <b:First>Melba</b:First>
          </b:Person>
        </b:NameList>
      </b:Author>
    </b:Author>
    <b:Title>Politicas docentes en centroamerica. Tendencias nacionales: Nicaragua.</b:Title>
    <b:Year>2013</b:Year>
    <b:RefOrder>53</b:RefOrder>
  </b:Source>
  <b:Source>
    <b:Tag>MIN14</b:Tag>
    <b:SourceType>Report</b:SourceType>
    <b:Guid>{351F2A24-FE6B-4972-8B41-876A96B69650}</b:Guid>
    <b:Author>
      <b:Author>
        <b:NameList>
          <b:Person>
            <b:Last>MINED</b:Last>
          </b:Person>
        </b:NameList>
      </b:Author>
    </b:Author>
    <b:Title>Informe de progreso educativo.</b:Title>
    <b:Year>2014</b:Year>
    <b:City>Managua</b:City>
    <b:RefOrder>54</b:RefOrder>
  </b:Source>
  <b:Source>
    <b:Tag>Exp17</b:Tag>
    <b:SourceType>InternetSite</b:SourceType>
    <b:Guid>{995CE439-02A0-4B1D-8451-98B8B87C82C9}</b:Guid>
    <b:Title>Datos macro</b:Title>
    <b:Year>2017</b:Year>
    <b:Author>
      <b:Author>
        <b:NameList>
          <b:Person>
            <b:Last>Expansión</b:Last>
          </b:Person>
        </b:NameList>
      </b:Author>
    </b:Author>
    <b:URL>https://datosmacro.expansion.com/estado/gasto/educacion/nicaragua</b:URL>
    <b:RefOrder>56</b:RefOrder>
  </b:Source>
  <b:Source>
    <b:Tag>CEP18</b:Tag>
    <b:SourceType>Report</b:SourceType>
    <b:Guid>{2AA87565-9A87-45E9-90A0-DA10D041957B}</b:Guid>
    <b:Title>Gastos en salud, crecimiento económico y mortalidad infantil: Antecedentes de países desarrollados y en desarrollo.</b:Title>
    <b:Year>2018</b:Year>
    <b:Author>
      <b:Author>
        <b:NameList>
          <b:Person>
            <b:Last>CEPAL</b:Last>
          </b:Person>
        </b:NameList>
      </b:Author>
    </b:Author>
    <b:RefOrder>4</b:RefOrder>
  </b:Source>
  <b:Source>
    <b:Tag>Pab14</b:Tag>
    <b:SourceType>Report</b:SourceType>
    <b:Guid>{5AFF0F7C-BEA0-4AA2-B409-49F2392A1CD7}</b:Guid>
    <b:Author>
      <b:Author>
        <b:NameList>
          <b:Person>
            <b:Last>Monterubbianesi</b:Last>
            <b:First>Pablo</b:First>
            <b:Middle>Daniel</b:Middle>
          </b:Person>
        </b:NameList>
      </b:Author>
    </b:Author>
    <b:Title>Salus y crecimiento económico: Influencias teóricas y vinculaciones empíricas</b:Title>
    <b:Year>2014</b:Year>
    <b:City>Argentina</b:City>
    <b:RefOrder>2</b:RefOrder>
  </b:Source>
  <b:Source>
    <b:Tag>Alf11</b:Tag>
    <b:SourceType>DocumentFromInternetSite</b:SourceType>
    <b:Guid>{5D59E4C1-3727-43A5-BDCF-ADE9D0831F92}</b:Guid>
    <b:Title>CRECIMIENTO ECONÓMICO, DESIGUALDAD Y POBREZA</b:Title>
    <b:Year>2011</b:Year>
    <b:Month>junio</b:Month>
    <b:Day>21</b:Day>
    <b:URL>https://www.ucm.es/data/cont/docs/518-2013-11-27-Ponencia%20210611.pdf</b:URL>
    <b:Author>
      <b:Author>
        <b:NameList>
          <b:Person>
            <b:Last>Novales</b:Last>
            <b:First>Alfonso</b:First>
          </b:Person>
        </b:NameList>
      </b:Author>
    </b:Author>
    <b:RefOrder>58</b:RefOrder>
  </b:Source>
  <b:Source>
    <b:Tag>OMS</b:Tag>
    <b:SourceType>Report</b:SourceType>
    <b:Guid>{E1E0D94A-2803-41EA-8471-3E31B4CCC023}</b:Guid>
    <b:Author>
      <b:Author>
        <b:NameList>
          <b:Person>
            <b:Last>OMS</b:Last>
          </b:Person>
        </b:NameList>
      </b:Author>
    </b:Author>
    <b:Year>2017</b:Year>
    <b:Title>Estrategia de planificaión</b:Title>
    <b:RefOrder>59</b:RefOrder>
  </b:Source>
  <b:Source>
    <b:Tag>Roc19</b:Tag>
    <b:SourceType>InternetSite</b:SourceType>
    <b:Guid>{FBD69A7D-8965-4489-B881-0CF2DE2FC923}</b:Guid>
    <b:Author>
      <b:Author>
        <b:NameList>
          <b:Person>
            <b:Last>Rocha</b:Last>
            <b:First>Maria</b:First>
            <b:Middle>Jose Martinez</b:Middle>
          </b:Person>
        </b:NameList>
      </b:Author>
    </b:Author>
    <b:Title>El Nuevo Diario</b:Title>
    <b:Year>2019</b:Year>
    <b:Month>Abril</b:Month>
    <b:Day>01</b:Day>
    <b:URL>https://www.elnuevodiario.com.ni/economia/489040-pib-nicaragua-crisis-banco-central/</b:URL>
    <b:RefOrder>37</b:RefOrder>
  </b:Source>
  <b:Source>
    <b:Tag>Jen10</b:Tag>
    <b:SourceType>Report</b:SourceType>
    <b:Guid>{1450C794-DB61-4DFD-82A1-B6F9B5505E22}</b:Guid>
    <b:Title>Mortalidad materna en adolescentes en el departamento de Matagalpa Nicaragua en el periodo de 1999 al 2008.</b:Title>
    <b:Year>2010</b:Year>
    <b:City>Matagalpa</b:City>
    <b:Author>
      <b:Author>
        <b:NameList>
          <b:Person>
            <b:Last>Téllez</b:Last>
            <b:First>Jeniffer</b:First>
            <b:Middle>Verónica Calvo</b:Middle>
          </b:Person>
        </b:NameList>
      </b:Author>
    </b:Author>
    <b:RefOrder>60</b:RefOrder>
  </b:Source>
  <b:Source>
    <b:Tag>OPS07</b:Tag>
    <b:SourceType>Report</b:SourceType>
    <b:Guid>{24CB5C13-1E75-4155-8729-C20AFA34006F}</b:Guid>
    <b:Author>
      <b:Author>
        <b:NameList>
          <b:Person>
            <b:Last>OPS</b:Last>
          </b:Person>
        </b:NameList>
      </b:Author>
    </b:Author>
    <b:Title>Mortalidad materna en adolecentes y mortalidad infantil en hijos de madres adolecentes en Nicaragua</b:Title>
    <b:Year>2007</b:Year>
    <b:City>Managua</b:City>
    <b:RefOrder>40</b:RefOrder>
  </b:Source>
  <b:Source>
    <b:Tag>OPS171</b:Tag>
    <b:SourceType>Report</b:SourceType>
    <b:Guid>{596D207F-4D6F-47CE-AF18-DC30D9240366}</b:Guid>
    <b:Author>
      <b:Author>
        <b:NameList>
          <b:Person>
            <b:Last>OPS</b:Last>
          </b:Person>
        </b:NameList>
      </b:Author>
    </b:Author>
    <b:Year>2018</b:Year>
    <b:Title>Perfil del pais</b:Title>
    <b:RefOrder>61</b:RefOrder>
  </b:Source>
  <b:Source>
    <b:Tag>Ana18</b:Tag>
    <b:SourceType>Report</b:SourceType>
    <b:Guid>{6A799EC5-B0E4-473C-B94C-4E686C5E0F73}</b:Guid>
    <b:Author>
      <b:Author>
        <b:NameList>
          <b:Person>
            <b:Last>Cruz</b:Last>
            <b:First>Ana</b:First>
          </b:Person>
        </b:NameList>
      </b:Author>
    </b:Author>
    <b:Year>2018</b:Year>
    <b:Publisher>El Nuevo Diario</b:Publisher>
    <b:City>Managua</b:City>
    <b:RefOrder>55</b:RefOrder>
  </b:Source>
  <b:Source>
    <b:Tag>Ana182</b:Tag>
    <b:SourceType>InternetSite</b:SourceType>
    <b:Guid>{02252322-CCD4-49F2-8144-E0B6C82952F9}</b:Guid>
    <b:Author>
      <b:Author>
        <b:NameList>
          <b:Person>
            <b:Last>Cruz</b:Last>
            <b:First>Ana</b:First>
          </b:Person>
        </b:NameList>
      </b:Author>
    </b:Author>
    <b:Title>El Nuevo Diario</b:Title>
    <b:Year>2018</b:Year>
    <b:Month>noviembre</b:Month>
    <b:Day>30</b:Day>
    <b:URL>https://www.elnuevodiario.com.ni/nacionales/480554-inversion-formacion-maestros-nicaragua/</b:URL>
    <b:RefOrder>57</b:RefOrder>
  </b:Source>
  <b:Source>
    <b:Tag>Nes16</b:Tag>
    <b:SourceType>InternetSite</b:SourceType>
    <b:Guid>{CD9CF4C0-6129-4CD6-A1B6-32EBB02EA215}</b:Guid>
    <b:Title>Blog de Nestor Avendaño</b:Title>
    <b:Year>2016</b:Year>
    <b:Author>
      <b:Author>
        <b:NameList>
          <b:Person>
            <b:Last>Avendaño</b:Last>
            <b:First>Nestor</b:First>
          </b:Person>
        </b:NameList>
      </b:Author>
    </b:Author>
    <b:Month>junio</b:Month>
    <b:Day>05</b:Day>
    <b:URL>https://nestoravendano.wordpress.com/2016/06/05/el-problema-de-la-baja-productividad-de-la-economia-de-nicaragua/</b:URL>
    <b:RefOrder>62</b:RefOrder>
  </b:Source>
  <b:Source>
    <b:Tag>Jos17</b:Tag>
    <b:SourceType>InternetSite</b:SourceType>
    <b:Guid>{7DDB7A2A-1407-49CA-B088-FA3D68B062AB}</b:Guid>
    <b:Title>El Nuevo Diario</b:Title>
    <b:Year>2017</b:Year>
    <b:Month>Octubre</b:Month>
    <b:Day>16</b:Day>
    <b:Author>
      <b:Author>
        <b:NameList>
          <b:Person>
            <b:Last>Solís</b:Last>
            <b:First>José</b:First>
          </b:Person>
        </b:NameList>
      </b:Author>
    </b:Author>
    <b:URL>https://www.elnuevodiario.com.ni/blogs/articulo/1842-educacion-crecimiento-economico/</b:URL>
    <b:RefOrder>63</b:RefOrder>
  </b:Source>
  <b:Source>
    <b:Tag>Nel03</b:Tag>
    <b:SourceType>DocumentFromInternetSite</b:SourceType>
    <b:Guid>{97B36095-8AAE-4433-A36A-5886641023CB}</b:Guid>
    <b:Title>Análisis econométrico de la relación entre la educación y la mortalidad infantil.</b:Title>
    <b:Year>2003</b:Year>
    <b:Author>
      <b:Author>
        <b:NameList>
          <b:Person>
            <b:Last>Lamelas</b:Last>
            <b:First>Nelida</b:First>
          </b:Person>
        </b:NameList>
      </b:Author>
    </b:Author>
    <b:RefOrder>64</b:RefOrder>
  </b:Source>
  <b:Source>
    <b:Tag>CEP15</b:Tag>
    <b:SourceType>Report</b:SourceType>
    <b:Guid>{68BC4D78-407D-4CA9-B3EA-314FA93C4540}</b:Guid>
    <b:Title>Revista</b:Title>
    <b:Year>2018</b:Year>
    <b:Author>
      <b:Author>
        <b:NameList>
          <b:Person>
            <b:Last>CEPAL</b:Last>
          </b:Person>
        </b:NameList>
      </b:Author>
    </b:Author>
    <b:RefOrder>65</b:RefOrder>
  </b:Source>
  <b:Source>
    <b:Tag>Kar19</b:Tag>
    <b:SourceType>InternetSite</b:SourceType>
    <b:Guid>{490634D8-7100-44AD-BD0D-C3124B4BC39F}</b:Guid>
    <b:Title>Educación del capital humano y crecimiento económico</b:Title>
    <b:Year>2019</b:Year>
    <b:Author>
      <b:Author>
        <b:NameList>
          <b:Person>
            <b:Last>Gutierrez</b:Last>
            <b:First>Karla</b:First>
            <b:Middle>Marisol Espina</b:Middle>
          </b:Person>
        </b:NameList>
      </b:Author>
    </b:Author>
    <b:Month>septiembre</b:Month>
    <b:Day>20</b:Day>
    <b:URL>https://www.gestiopolis.com/educacion-del-capital-humano-y-crecimiento-economico/</b:URL>
    <b:RefOrder>66</b:RefOrder>
  </b:Source>
  <b:Source>
    <b:Tag>ROC15</b:Tag>
    <b:SourceType>Misc</b:SourceType>
    <b:Guid>{DBD37939-DBE1-4421-A233-DA536C6D3924}</b:Guid>
    <b:Author>
      <b:Author>
        <b:NameList>
          <b:Person>
            <b:Last>Yánez</b:Last>
            <b:First>Rocio</b:First>
          </b:Person>
        </b:NameList>
      </b:Author>
    </b:Author>
    <b:Title>“Analisis de la educación y el crecimiento económico en México durante el período 1990-2012.”</b:Title>
    <b:Year>2015</b:Year>
    <b:Month>Julio</b:Month>
    <b:City>Mexico</b:City>
    <b:RefOrder>67</b:RefOrder>
  </b:Source>
  <b:Source>
    <b:Tag>Sam91</b:Tag>
    <b:SourceType>Book</b:SourceType>
    <b:Guid>{F27458EE-E665-4D58-95C6-A21F33691502}</b:Guid>
    <b:Author>
      <b:Author>
        <b:NameList>
          <b:Person>
            <b:Last>Hernández</b:Last>
            <b:First>R.</b:First>
          </b:Person>
        </b:NameList>
      </b:Author>
    </b:Author>
    <b:Title>Metodología de la investigación</b:Title>
    <b:InternetSiteTitle>https://periodicooficial.jalisco.gob.mx/sites/periodicooficial.jalisco.gob.mx/files/metodologia_de_la_investigacion_-_roberto_hernandez_sampieri.pdf</b:InternetSiteTitle>
    <b:Year>2014</b:Year>
    <b:Month>Enero</b:Month>
    <b:Day>20</b:Day>
    <b:URL>metodologia_de_la_investigacion_-_roberto_hernandez_sampieri.pdf</b:URL>
    <b:City>México</b:City>
    <b:Publisher>McGraw Hill</b:Publisher>
    <b:RefOrder>5</b:RefOrder>
  </b:Source>
  <b:Source>
    <b:Tag>Inf20</b:Tag>
    <b:SourceType>Report</b:SourceType>
    <b:Guid>{7A238825-541C-41C3-BEE2-ACEF9FE6F126}</b:Guid>
    <b:Title>Salud y desastre.</b:Title>
    <b:Year>2000</b:Year>
    <b:Author>
      <b:Author>
        <b:Corporate>INIDE</b:Corporate>
      </b:Author>
    </b:Author>
    <b:City>Nicaragua</b:City>
    <b:RefOrder>6</b:RefOrder>
  </b:Source>
  <b:Source>
    <b:Tag>MEC013</b:Tag>
    <b:SourceType>Report</b:SourceType>
    <b:Guid>{78DC4AA4-C4F5-4E87-91D1-6210CFD9FDD7}</b:Guid>
    <b:Author>
      <b:Author>
        <b:Corporate>INIDE</b:Corporate>
      </b:Author>
    </b:Author>
    <b:Title>Perfil y caracteristicas de los podres en Nicaragua.</b:Title>
    <b:Year>2001</b:Year>
    <b:RefOrder>7</b:RefOrder>
  </b:Source>
  <b:Source>
    <b:Tag>OPS043</b:Tag>
    <b:SourceType>Report</b:SourceType>
    <b:Guid>{294C6517-3CB3-439D-A482-6DAD538AC95C}</b:Guid>
    <b:Author>
      <b:Author>
        <b:NameList>
          <b:Person>
            <b:Last>OPS</b:Last>
          </b:Person>
        </b:NameList>
      </b:Author>
    </b:Author>
    <b:Title>Mortalidad en Nicaragua</b:Title>
    <b:Year>2004</b:Year>
    <b:RefOrder>10</b:RefOrder>
  </b:Source>
  <b:Source>
    <b:Tag>Min062</b:Tag>
    <b:SourceType>Report</b:SourceType>
    <b:Guid>{C996AE9C-CDBF-4084-AFA4-E4222C6F988E}</b:Guid>
    <b:Author>
      <b:Author>
        <b:NameList>
          <b:Person>
            <b:Last>MINSA</b:Last>
          </b:Person>
        </b:NameList>
      </b:Author>
    </b:Author>
    <b:Title>Tasa de mortalidad infantil</b:Title>
    <b:Year>2006</b:Year>
    <b:RefOrder>11</b:RefOrder>
  </b:Source>
  <b:Source>
    <b:Tag>END08</b:Tag>
    <b:SourceType>Report</b:SourceType>
    <b:Guid>{65EB3015-511E-4F77-9EB8-888B72683125}</b:Guid>
    <b:Author>
      <b:Author>
        <b:Corporate>INIDE</b:Corporate>
      </b:Author>
    </b:Author>
    <b:Year>2008</b:Year>
    <b:Title>Encuesta en Demografía a Salud ENDESA</b:Title>
    <b:RefOrder>12</b:RefOrder>
  </b:Source>
  <b:Source>
    <b:Tag>Sal20</b:Tag>
    <b:SourceType>InternetSite</b:SourceType>
    <b:Guid>{B86229A3-57D4-4975-A524-3FE5F735C6BB}</b:Guid>
    <b:Author>
      <b:Author>
        <b:Corporate>INIDE</b:Corporate>
      </b:Author>
    </b:Author>
    <b:Year>2020</b:Year>
    <b:Month>Octubre</b:Month>
    <b:Day>17</b:Day>
    <b:URL>http://www.sld.cu/sitios/desastres/n3.php?p=nicaragua</b:URL>
    <b:Title>Nicaragua: perfil de salud</b:Title>
    <b:RefOrder>38</b:RefOrder>
  </b:Source>
  <b:Source>
    <b:Tag>MarcadorDePosición1</b:Tag>
    <b:SourceType>Report</b:SourceType>
    <b:Guid>{00F8B210-D5FB-444D-9749-33EEDDEC031D}</b:Guid>
    <b:Title>Mortalidad materna en adolescentes en el deprtamento de Matagalpa, Nicaragua en el periodo de 1999 al 2008.</b:Title>
    <b:Year>2010</b:Year>
    <b:City>Matagalpa</b:City>
    <b:Author>
      <b:Author>
        <b:NameList>
          <b:Person>
            <b:Last>Téllez</b:Last>
            <b:First>Jeniffer</b:First>
            <b:Middle>Verónica Calvo</b:Middle>
          </b:Person>
        </b:NameList>
      </b:Author>
    </b:Author>
    <b:RefOrder>39</b:RefOrder>
  </b:Source>
  <b:Source>
    <b:Tag>OPS17</b:Tag>
    <b:SourceType>Report</b:SourceType>
    <b:Guid>{D7D368E2-5316-46F8-9C63-68E527778B8F}</b:Guid>
    <b:Author>
      <b:Author>
        <b:NameList>
          <b:Person>
            <b:Last>MINSA</b:Last>
          </b:Person>
        </b:NameList>
      </b:Author>
    </b:Author>
    <b:Title>Intervenciones basadas en evidencia para reducir la mortalidad neonatal</b:Title>
    <b:Year>2009</b:Year>
    <b:City>Managua</b:City>
    <b:RefOrder>41</b:RefOrder>
  </b:Source>
  <b:Source>
    <b:Tag>sci11</b:Tag>
    <b:SourceType>InternetSite</b:SourceType>
    <b:Guid>{21179320-6565-4196-B1A3-C05AB1EEFDF0}</b:Guid>
    <b:Author>
      <b:Author>
        <b:NameList>
          <b:Person>
            <b:Last>scielo</b:Last>
          </b:Person>
        </b:NameList>
      </b:Author>
    </b:Author>
    <b:Title>Sistema de salud en Nicaragua</b:Title>
    <b:Year>2011</b:Year>
    <b:Month>mayo</b:Month>
    <b:Day>18</b:Day>
    <b:URL>https://www.scielosp.org/article/spm/2011.v53suppl2/s233-s242/#:~:text=La%20mortalidad%20general%20de%20Nicaragua%20es%20de%204.8%20por%201000%20habitantes.&amp;text=La%20mortalidad%20infantil%20baj%C3%B3%20de,43%20en%20la%20del%20Atl%C3%A1ntico.</b:URL>
    <b:RefOrder>42</b:RefOrder>
  </b:Source>
  <b:Source>
    <b:Tag>MarcadorDePosición5</b:Tag>
    <b:SourceType>InternetSite</b:SourceType>
    <b:Guid>{9A61697F-BBD7-4555-B799-3696A75A7946}</b:Guid>
    <b:Author>
      <b:Author>
        <b:NameList>
          <b:Person>
            <b:Last>CODENI</b:Last>
          </b:Person>
        </b:NameList>
      </b:Author>
    </b:Author>
    <b:Title>Federación Coordinadora Nicaragüense de ONG que trabajan con la Niñez y la Adolescencia</b:Title>
    <b:Year>2017</b:Year>
    <b:URL>http://www.codeni.org.ni/salud/mortalidad/mortalidad-infantil/#:~:text=La%20tasa%20de%20mortalidad%20en,vivos%20a%2012.5%20en%202010.</b:URL>
    <b:RefOrder>43</b:RefOrder>
  </b:Source>
  <b:Source xmlns:b="http://schemas.openxmlformats.org/officeDocument/2006/bibliography">
    <b:Tag>OPS15</b:Tag>
    <b:SourceType>Report</b:SourceType>
    <b:Guid>{D546E581-01B4-48CC-8BB9-8C0296702075}</b:Guid>
    <b:Author>
      <b:Author>
        <b:NameList>
          <b:Person>
            <b:Last>OPS</b:Last>
          </b:Person>
        </b:NameList>
      </b:Author>
    </b:Author>
    <b:Title>Perfil de país Nicaragua</b:Title>
    <b:Year>2015</b:Year>
    <b:City>Managua</b:City>
    <b:RefOrder>44</b:RefOrder>
  </b:Source>
  <b:Source>
    <b:Tag>Les15</b:Tag>
    <b:SourceType>Report</b:SourceType>
    <b:Guid>{9F94AA6F-4EEA-420A-9C8B-417EEB87ECA5}</b:Guid>
    <b:Author>
      <b:Author>
        <b:NameList>
          <b:Person>
            <b:Last>Muñoz</b:Last>
            <b:First>Lester</b:First>
            <b:Middle>Alberto Chávez</b:Middle>
          </b:Person>
        </b:NameList>
      </b:Author>
    </b:Author>
    <b:Title>Mortalidad neonatal temprana en el período de 2012 al 2014 en el hospital escuela Oscar Danilo Rosales Arguello.</b:Title>
    <b:Year>2015</b:Year>
    <b:City>León</b:City>
    <b:RefOrder>45</b:RefOrder>
  </b:Source>
  <b:Source>
    <b:Tag>OPS18</b:Tag>
    <b:SourceType>Report</b:SourceType>
    <b:Guid>{457D5C9F-62E4-4733-8B4E-55B9489FCF36}</b:Guid>
    <b:Author>
      <b:Author>
        <b:NameList>
          <b:Person>
            <b:Last>OPS</b:Last>
          </b:Person>
        </b:NameList>
      </b:Author>
    </b:Author>
    <b:Title>Perfil del pais</b:Title>
    <b:Year>2018</b:Year>
    <b:RefOrder>46</b:RefOrder>
  </b:Source>
  <b:Source>
    <b:Tag>Men20</b:Tag>
    <b:SourceType>InternetSite</b:SourceType>
    <b:Guid>{A13C1FF0-529D-48DF-8A87-AB0C53DE7DCF}</b:Guid>
    <b:Author>
      <b:Author>
        <b:NameList>
          <b:Person>
            <b:Last>Mendoza</b:Last>
            <b:First>Jorge</b:First>
          </b:Person>
        </b:NameList>
      </b:Author>
    </b:Author>
    <b:Title>despacho505</b:Title>
    <b:Year>2020</b:Year>
    <b:URL>https://www.despacho505.com/nicaragua-es-el-pais-de-centroamerica-que-menos-invierte-en-educacion/</b:URL>
    <b:RefOrder>48</b:RefOrder>
  </b:Source>
  <b:Source>
    <b:Tag>Sic</b:Tag>
    <b:SourceType>InternetSite</b:SourceType>
    <b:Guid>{0C9CDEB3-03F1-4AF8-898A-5F30BA1D938B}</b:Guid>
    <b:Author>
      <b:Author>
        <b:NameList>
          <b:Person>
            <b:Last>SicELO</b:Last>
          </b:Person>
        </b:NameList>
      </b:Author>
    </b:Author>
    <b:Title>Invercion publica y crecimiento economico</b:Title>
    <b:URL>http://www.scielo.org.mx/scielo.php?script=sci_arttext&amp;pid=s0188-33802010000200003</b:URL>
    <b:Year>2010</b:Year>
    <b:RefOrder>51</b:RefOrder>
  </b:Source>
  <b:Source>
    <b:Tag>Dhr18</b:Tag>
    <b:SourceType>Report</b:SourceType>
    <b:Guid>{6121A028-97F3-4A49-B952-C0181289C543}</b:Guid>
    <b:Author>
      <b:Author>
        <b:NameList>
          <b:Person>
            <b:Last>Dhrifi</b:Last>
            <b:First>Abdelhafidh</b:First>
          </b:Person>
        </b:NameList>
      </b:Author>
    </b:Author>
    <b:Title>Gastos en Salud, Crecimiento economico y Mortalidad Infantil: Antecedentes de paises desarrollados y en desarrollo.</b:Title>
    <b:Year>2018</b:Year>
    <b:Publisher>Universidad de Sousse</b:Publisher>
    <b:RefOrder>68</b:RefOrder>
  </b:Source>
  <b:Source>
    <b:Tag>Fau</b:Tag>
    <b:SourceType>Report</b:SourceType>
    <b:Guid>{600C6BCA-18D7-4FCC-ACB1-4086469955D5}</b:Guid>
    <b:Author>
      <b:Author>
        <b:NameList>
          <b:Person>
            <b:Last>Dopico</b:Last>
            <b:First>Fausto</b:First>
          </b:Person>
        </b:NameList>
      </b:Author>
    </b:Author>
    <b:Title>Desarrollo Economico y Social y Mortalidad Infantil: Diferencias Regionales.</b:Title>
    <b:City>España</b:City>
    <b:RefOrder>69</b:RefOrder>
  </b:Source>
  <b:Source>
    <b:Tag>Sal10</b:Tag>
    <b:SourceType>Report</b:SourceType>
    <b:Guid>{B1BA3239-6FE0-419B-AB94-7C7A86AE70BB}</b:Guid>
    <b:Author>
      <b:Author>
        <b:NameList>
          <b:Person>
            <b:Last>Moreno</b:Last>
            <b:First>Salvador</b:First>
            <b:Middle>Pérez</b:Middle>
          </b:Person>
          <b:Person>
            <b:Last>Bárcena Martín</b:Last>
            <b:First>Elena</b:First>
          </b:Person>
          <b:Person>
            <b:Last>Blanco</b:Last>
            <b:Middle>del Carmen</b:Middle>
            <b:First>María</b:First>
          </b:Person>
        </b:NameList>
      </b:Author>
    </b:Author>
    <b:Title>Fluctuaciones economicas y mortalidad infantil.</b:Title>
    <b:Year>2010</b:Year>
    <b:City>España</b:City>
    <b:RefOrder>70</b:RefOrder>
  </b:Source>
  <b:Source>
    <b:Tag>Lop19</b:Tag>
    <b:SourceType>Report</b:SourceType>
    <b:Guid>{8B43BB7A-B2C9-4DB4-9134-27836970666E}</b:Guid>
    <b:Title>Objetivos del desarrollo sostenible en Nicaragua. Educación de calidad en Nicaragua entre el periodod 2007-2017</b:Title>
    <b:Year>2019</b:Year>
    <b:City>Managua</b:City>
    <b:Author>
      <b:Author>
        <b:NameList>
          <b:Person>
            <b:Last>Lopez Briones</b:Last>
            <b:First>Flavia</b:First>
            <b:Middle>Waleska</b:Middle>
          </b:Person>
          <b:Person>
            <b:Last>Zavala Martinez</b:Last>
            <b:Middle>Lisett</b:Middle>
            <b:First>Sayda</b:First>
          </b:Person>
        </b:NameList>
      </b:Author>
    </b:Author>
    <b:RefOrder>3</b:RefOrder>
  </b:Source>
  <b:Source>
    <b:Tag>Tün11</b:Tag>
    <b:SourceType>JournalArticle</b:SourceType>
    <b:Guid>{3D2B1A32-B353-4A44-B71C-999079A2229A}</b:Guid>
    <b:Title>PERTINENCIA Y CALIDAD DE LAm EDUCACIÓN SUPERIOR</b:Title>
    <b:Year>2011</b:Year>
    <b:Author>
      <b:Author>
        <b:NameList>
          <b:Person>
            <b:Last>Tünnermann Bernheim</b:Last>
            <b:First>Carlos</b:First>
          </b:Person>
        </b:NameList>
      </b:Author>
    </b:Author>
    <b:Pages>30</b:Pages>
    <b:Month>maYO</b:Month>
    <b:Day>26, 27 Y 28</b:Day>
    <b:YearAccessed>2020</b:YearAccessed>
    <b:MonthAccessed>Enero</b:MonthAccessed>
    <b:DayAccessed>15</b:DayAccessed>
    <b:RefOrder>1</b:RefOrder>
  </b:Source>
  <b:Source>
    <b:Tag>o1</b:Tag>
    <b:SourceType>JournalArticle</b:SourceType>
    <b:Guid>{FD5A5F46-BBD2-40C3-A0A0-0E3744A1B9CA}</b:Guid>
    <b:Author>
      <b:Author>
        <b:NameList>
          <b:Person>
            <b:Last>Olivares</b:Last>
            <b:First>Carlos</b:First>
          </b:Person>
        </b:NameList>
      </b:Author>
    </b:Author>
    <b:Title>La educación superior en Nicaragua</b:Title>
    <b:JournalName>Innovación educativa</b:JournalName>
    <b:Year>2011</b:Year>
    <b:Pages>9</b:Pages>
    <b:Month>Octubre-Diciembre</b:Month>
    <b:Volume>11</b:Volume>
    <b:Issue>57</b:Issue>
    <b:Medium>Electrónico</b:Medium>
    <b:YearAccessed>2020</b:YearAccessed>
    <b:MonthAccessed>Enero</b:MonthAccessed>
    <b:DayAccessed>19</b:DayAccessed>
    <b:URL>www.redalyc.org/articulo.oa?id=179422350011</b:URL>
    <b:RefOrder>2</b:RefOrder>
  </b:Source>
  <b:Source>
    <b:Tag>El120</b:Tag>
    <b:SourceType>InternetSite</b:SourceType>
    <b:Guid>{25F71EC1-B76C-4525-B16E-E63C77FB9B0E}</b:Guid>
    <b:Title>el19digital.com/</b:Title>
    <b:Year>2020</b:Year>
    <b:Month>Enero</b:Month>
    <b:Day>20</b:Day>
    <b:URL>https://www.el19digital.com/articulos/ver/titulo:99103-nicaragua-es-reconocida-en-el-foro-mundial-de-educacion-en-londres</b:URL>
    <b:Author>
      <b:Author>
        <b:Corporate> El 19 Digital</b:Corporate>
      </b:Author>
    </b:Author>
    <b:YearAccessed>2020</b:YearAccessed>
    <b:MonthAccessed>Enero</b:MonthAccessed>
    <b:DayAccessed>20</b:DayAccessed>
    <b:ShortTitle>Foro Mundial de Educación en Londres</b:ShortTitle>
    <b:RefOrder>3</b:RefOrder>
  </b:Source>
  <b:Source>
    <b:Tag>Tor13</b:Tag>
    <b:SourceType>JournalArticle</b:SourceType>
    <b:Guid>{9CDB62D4-3F1F-49EE-9B64-47FFA54A652D}</b:Guid>
    <b:Title>La cultura de paz en nicaragua</b:Title>
    <b:Year>2013</b:Year>
    <b:Month>Mayo</b:Month>
    <b:Day>29</b:Day>
    <b:Author>
      <b:Author>
        <b:NameList>
          <b:Person>
            <b:Last>Torres</b:Last>
            <b:First>Denis</b:First>
          </b:Person>
        </b:NameList>
      </b:Author>
    </b:Author>
    <b:Pages>24</b:Pages>
    <b:RefOrder>4</b:RefOrder>
  </b:Source>
  <b:Source>
    <b:Tag>Leg19</b:Tag>
    <b:SourceType>InternetSite</b:SourceType>
    <b:Guid>{CC3F8F74-5AE4-4462-B15D-65184A3365BE}</b:Guid>
    <b:Title>legislacion.asamblea.gob.ni</b:Title>
    <b:Year>2019</b:Year>
    <b:Author>
      <b:Author>
        <b:NameList>
          <b:Person>
            <b:Last>Legislación</b:Last>
            <b:First>Asamblea</b:First>
            <b:Middle>nacional de Nicaragua</b:Middle>
          </b:Person>
        </b:NameList>
      </b:Author>
    </b:Author>
    <b:Month>enero</b:Month>
    <b:Day>24</b:Day>
    <b:URL>http://legislacion.asamblea.gob.ni/normaweb.nsf/($All)/5B219B60A3E3CFC306258391005A061F?OpenDocument</b:URL>
    <b:RefOrder>5</b:RefOrder>
  </b:Source>
  <b:Source>
    <b:Tag>19D19</b:Tag>
    <b:SourceType>InternetSite</b:SourceType>
    <b:Guid>{C24F8261-6147-481B-BA58-F4296A0ACF96}</b:Guid>
    <b:Year>2019</b:Year>
    <b:Author>
      <b:Author>
        <b:NameList>
          <b:Person>
            <b:Last>Digital19</b:Last>
          </b:Person>
        </b:NameList>
      </b:Author>
    </b:Author>
    <b:Month>Abril</b:Month>
    <b:YearAccessed>2019</b:YearAccessed>
    <b:MonthAccessed>Agosto</b:MonthAccessed>
    <b:RefOrder>6</b:RefOrder>
  </b:Source>
  <b:Source>
    <b:Tag>Leó17</b:Tag>
    <b:SourceType>JournalArticle</b:SourceType>
    <b:Guid>{F87F2A4A-467A-4AB8-A37F-66E010BEDCD5}</b:Guid>
    <b:Title>Qué es la educación</b:Title>
    <b:Year>2017</b:Year>
    <b:Month>Agosto</b:Month>
    <b:Author>
      <b:Author>
        <b:NameList>
          <b:Person>
            <b:Last>León</b:Last>
            <b:First>Anibal</b:First>
          </b:Person>
        </b:NameList>
      </b:Author>
    </b:Author>
    <b:JournalName>Educer</b:JournalName>
    <b:Pages>11</b:Pages>
    <b:City>Venezuela</b:City>
    <b:YearAccessed>2019</b:YearAccessed>
    <b:MonthAccessed>Agosto</b:MonthAccessed>
    <b:Day>9</b:Day>
    <b:RefOrder>7</b:RefOrder>
  </b:Source>
  <b:Source>
    <b:Tag>TuvSF</b:Tag>
    <b:SourceType>InternetSite</b:SourceType>
    <b:Guid>{183F14AD-E7E3-4FBD-B935-28476BB371FD}</b:Guid>
    <b:Title>monograía.com</b:Title>
    <b:Year>SF</b:Year>
    <b:Author>
      <b:Author>
        <b:NameList>
          <b:Person>
            <b:Last>Tuvilla Rayo</b:Last>
            <b:First>José</b:First>
          </b:Person>
        </b:NameList>
      </b:Author>
    </b:Author>
    <b:YearAccessed>2019</b:YearAccessed>
    <b:MonthAccessed>Agosto</b:MonthAccessed>
    <b:ShortTitle>Cultura de paz: Desafío para la educación del S. XXI</b:ShortTitle>
    <b:RefOrder>8</b:RefOrder>
  </b:Source>
  <b:Source>
    <b:Tag>SNSF</b:Tag>
    <b:SourceType>InternetSite</b:SourceType>
    <b:Guid>{375B107E-EC2E-46AE-8458-6B5AC85AC55C}</b:Guid>
    <b:Year>SF</b:Year>
    <b:Author>
      <b:Author>
        <b:NameList>
          <b:Person>
            <b:Last>SN</b:Last>
          </b:Person>
        </b:NameList>
      </b:Author>
    </b:Author>
    <b:YearAccessed>2019</b:YearAccessed>
    <b:MonthAccessed>Agosto</b:MonthAccessed>
    <b:ShortTitle>Papel de la Educación Superior en el siglo XXI</b:ShortTitle>
    <b:RefOrder>9</b:RefOrder>
  </b:Source>
  <b:Source>
    <b:Tag>TÜN96</b:Tag>
    <b:SourceType>Book</b:SourceType>
    <b:Guid>{C0961E64-5EDA-46E9-B7AE-456448FDB218}</b:Guid>
    <b:Author>
      <b:Author>
        <b:NameList>
          <b:Person>
            <b:Last>TÜNNERMANN BERNHEIM</b:Last>
            <b:First>CARLOS</b:First>
          </b:Person>
        </b:NameList>
      </b:Author>
      <b:Editor>
        <b:NameList>
          <b:Person>
            <b:Last>Gólcher</b:Last>
            <b:First>Prof</b:First>
            <b:Middle>Ileana</b:Middle>
          </b:Person>
        </b:NameList>
      </b:Editor>
    </b:Author>
    <b:Title>Cultura de paz, un nuevo paradigma para centroamérica</b:Title>
    <b:Year>1996</b:Year>
    <b:City>Panamá</b:City>
    <b:Pages>52</b:Pages>
    <b:Comments>Cuadernos de paz #8</b:Comments>
    <b:YearAccessed>2019</b:YearAccessed>
    <b:MonthAccessed>Agosto</b:MonthAccessed>
    <b:LCID>es-NI</b:LCID>
    <b:RefOrder>10</b:RefOrder>
  </b:Source>
  <b:Source>
    <b:Tag>SN19</b:Tag>
    <b:SourceType>InternetSite</b:SourceType>
    <b:Guid>{778BAED2-6CFD-41AD-9975-86929EDA6AFE}</b:Guid>
    <b:Author>
      <b:Author>
        <b:NameList>
          <b:Person>
            <b:Last>SN</b:Last>
          </b:Person>
        </b:NameList>
      </b:Author>
    </b:Author>
    <b:Title>/www.oas.org</b:Title>
    <b:Year>2019</b:Year>
    <b:URL>http://www.oas.org/es/temas/sociedad_conocimiento.asp</b:URL>
    <b:YearAccessed>2019</b:YearAccessed>
    <b:MonthAccessed>Septiembre</b:MonthAccessed>
    <b:ShortTitle>Sociedad del conocimiento</b:ShortTitle>
    <b:RefOrder>11</b:RefOrder>
  </b:Source>
  <b:Source>
    <b:Tag>Día11</b:Tag>
    <b:SourceType>InternetSite</b:SourceType>
    <b:Guid>{64BE3C01-3255-4041-82D2-3A3800F7EEE6}</b:Guid>
    <b:Author>
      <b:Author>
        <b:NameList>
          <b:Person>
            <b:Last>Díaz Narváez</b:Last>
            <b:First>Victor</b:First>
            <b:Middle>Patricio</b:Middle>
          </b:Person>
        </b:NameList>
      </b:Author>
    </b:Author>
    <b:Title>www.researchgate.net/publication</b:Title>
    <b:Year>2011</b:Year>
    <b:Month>Septiembre</b:Month>
    <b:URL>https://www.researchgate.net/publication/275951351_Relacion_entre_sociedad_del_conocimiento_metodologia_de_la_investigacion_cientifica_y_produccion_cientifica_estudiantil_en_estudiantes_de_medicina_Chile</b:URL>
    <b:YearAccessed>2019</b:YearAccessed>
    <b:MonthAccessed>Septiembre</b:MonthAccessed>
    <b:RefOrder>12</b:RefOrder>
  </b:Source>
  <b:Source>
    <b:Tag>CasSF</b:Tag>
    <b:SourceType>InternetSite</b:SourceType>
    <b:Guid>{EF8F0143-E769-4909-B4D0-094FEA2C9E77}</b:Guid>
    <b:Author>
      <b:Author>
        <b:NameList>
          <b:Person>
            <b:Last>Castillo</b:Last>
            <b:First>Isabel</b:First>
          </b:Person>
        </b:NameList>
      </b:Author>
    </b:Author>
    <b:Title>www.lifeder.com</b:Title>
    <b:Year>SF</b:Year>
    <b:URL>https://www.lifeder.com/sociedad-del-conocimiento/</b:URL>
    <b:YearAccessed>2019</b:YearAccessed>
    <b:MonthAccessed>Septiembre</b:MonthAccessed>
    <b:ShortTitle>Sociedad del conocimiento: Origen, caracterísiticas e importancia</b:ShortTitle>
    <b:RefOrder>13</b:RefOrder>
  </b:Source>
  <b:Source>
    <b:Tag>Ala08</b:Tag>
    <b:SourceType>InternetSite</b:SourceType>
    <b:Guid>{F78F536A-F569-470D-BF7D-C31D5D4B92E8}</b:Guid>
    <b:Author>
      <b:Author>
        <b:NameList>
          <b:Person>
            <b:Last>Alarcón Rodríguez</b:Last>
            <b:First>Tito</b:First>
          </b:Person>
        </b:NameList>
      </b:Author>
    </b:Author>
    <b:Title>www.gestiopolis.com</b:Title>
    <b:Year>2008</b:Year>
    <b:Month>Octubre</b:Month>
    <b:Day>10</b:Day>
    <b:URL>https://www.gestiopolis.com/la-sociedad-del-conocimiento/</b:URL>
    <b:YearAccessed>2019</b:YearAccessed>
    <b:MonthAccessed>Septiembre</b:MonthAccessed>
    <b:ShortTitle>Soceidad del conocimiento</b:ShortTitle>
    <b:Comments>Economía</b:Comments>
    <b:RefOrder>14</b:RefOrder>
  </b:Source>
  <b:Source>
    <b:Tag>Cas16</b:Tag>
    <b:SourceType>InternetSite</b:SourceType>
    <b:Guid>{794C1D34-0C74-43A4-BCF3-442ECD3CEEB2}</b:Guid>
    <b:Author>
      <b:Author>
        <b:NameList>
          <b:Person>
            <b:Last>Casco</b:Last>
            <b:First>Juan</b:First>
            <b:Middle>Carlos</b:Middle>
          </b:Person>
        </b:NameList>
      </b:Author>
    </b:Author>
    <b:Title>emprendedorex.com</b:Title>
    <b:Year>2016</b:Year>
    <b:Month>Enero</b:Month>
    <b:Day>3</b:Day>
    <b:URL>http://juancarloscasco.emprendedorex.com/</b:URL>
    <b:YearAccessed>2019</b:YearAccessed>
    <b:MonthAccessed>Septiembre</b:MonthAccessed>
    <b:ShortTitle>¿Qué es la sociedad del conocimiento y para qué me sirve?</b:ShortTitle>
    <b:RefOrder>15</b:RefOrder>
  </b:Source>
  <b:Source>
    <b:Tag>Gue16</b:Tag>
    <b:SourceType>InternetSite</b:SourceType>
    <b:Guid>{DC0264DC-4E9D-43F6-94F9-4707ABADB601}</b:Guid>
    <b:Author>
      <b:Author>
        <b:NameList>
          <b:Person>
            <b:Last>Guevara Patiño</b:Last>
            <b:First>Ragnhild</b:First>
          </b:Person>
        </b:NameList>
      </b:Author>
    </b:Author>
    <b:Title>redalyc.org</b:Title>
    <b:Year>2016</b:Year>
    <b:Month>Enero</b:Month>
    <b:Day>27</b:Day>
    <b:URL>https://www.redalyc.org/pdf/3459/345945922011.pdf</b:URL>
    <b:ShortTitle>El estado del arte en la investigación</b:ShortTitle>
    <b:RefOrder>16</b:RefOrder>
  </b:Source>
  <b:Source>
    <b:Tag>oal17</b:Tag>
    <b:SourceType>JournalArticle</b:SourceType>
    <b:Guid>{10B021F8-BE4D-4469-90D7-4A32B9162198}</b:Guid>
    <b:Author>
      <b:Author>
        <b:NameList>
          <b:Person>
            <b:Last>Toala Toala</b:Last>
            <b:First>Guadalupe</b:First>
            <b:Middle>M. T</b:Middle>
          </b:Person>
        </b:NameList>
      </b:Author>
    </b:Author>
    <b:Title>La gestión de la calidad universitaria en las carreras de administración, fuente de desarrollo en la educación superior</b:Title>
    <b:Year>2017</b:Year>
    <b:Month>Mayo</b:Month>
    <b:Day>20</b:Day>
    <b:YearAccessed>2019</b:YearAccessed>
    <b:MonthAccessed>Septiembre</b:MonthAccessed>
    <b:DayAccessed>20</b:DayAccessed>
    <b:ShortTitle>La gestión de la calidad universitaria en las carreras de administración, fuente de desarrollo en la educación superior</b:ShortTitle>
    <b:JournalName>Dominio de las ciencias</b:JournalName>
    <b:City>Manta, Ecuador</b:City>
    <b:Pages>23</b:Pages>
    <b:Volume>3</b:Volume>
    <b:RefOrder>17</b:RefOrder>
  </b:Source>
  <b:Source>
    <b:Tag>www19</b:Tag>
    <b:SourceType>InternetSite</b:SourceType>
    <b:Guid>{8B209143-9313-4F66-803E-66F9F76161B9}</b:Guid>
    <b:Title>www.unan.edu.n</b:Title>
    <b:Year>2019</b:Year>
    <b:Month>Julio</b:Month>
    <b:Day>10</b:Day>
    <b:URL>http://www.unan.edu.ni/index.php/institucional/informe-de-gestion-2018.odp</b:URL>
    <b:YearAccessed>2019</b:YearAccessed>
    <b:MonthAccessed>Julio</b:MonthAccessed>
    <b:DayAccessed>09</b:DayAccessed>
    <b:ShortTitle>Informe de gestión 2018</b:ShortTitle>
    <b:Author>
      <b:Author>
        <b:NameList>
          <b:Person>
            <b:Last>Rodríguez</b:Last>
            <b:First>Ramona</b:First>
          </b:Person>
        </b:NameList>
      </b:Author>
    </b:Author>
    <b:RefOrder>18</b:RefOrder>
  </b:Source>
  <b:Source>
    <b:Tag>BonSF</b:Tag>
    <b:SourceType>InternetSite</b:SourceType>
    <b:Guid>{14D155F9-84B1-4A72-964F-9B4474A5708B}</b:Guid>
    <b:Author>
      <b:Author>
        <b:NameList>
          <b:Person>
            <b:Last>Bonifaz Aranda</b:Last>
            <b:First>Edison</b:First>
            <b:Middle>Fernando</b:Middle>
          </b:Person>
        </b:NameList>
      </b:Author>
    </b:Author>
    <b:Title>revista.redipe.org</b:Title>
    <b:Year>SF</b:Year>
    <b:URL>https://revista.redipe.org/index.php/1/article/view/699/651</b:URL>
    <b:YearAccessed>2019</b:YearAccessed>
    <b:MonthAccessed>Julio</b:MonthAccessed>
    <b:DayAccessed>20</b:DayAccessed>
    <b:ShortTitle>El direccionamiento y la gestión estratégica.</b:ShortTitle>
    <b:RefOrder>19</b:RefOrder>
  </b:Source>
  <b:Source>
    <b:Tag>Bon19</b:Tag>
    <b:SourceType>JournalArticle</b:SourceType>
    <b:Guid>{3E219CBE-F498-40E1-994B-189842E6F918}</b:Guid>
    <b:Author>
      <b:Author>
        <b:NameList>
          <b:Person>
            <b:Last>Bonifaz Aranda</b:Last>
            <b:First>Edison</b:First>
            <b:Middle>Fernando</b:Middle>
          </b:Person>
        </b:NameList>
      </b:Author>
    </b:Author>
    <b:Title>La calidad de la gestión universitaria</b:Title>
    <b:JournalName>Boletín redipe</b:JournalName>
    <b:Year>2019</b:Year>
    <b:Pages>11</b:Pages>
    <b:Month>Marzo</b:Month>
    <b:RefOrder>20</b:RefOrder>
  </b:Source>
  <b:Source>
    <b:Tag>o</b:Tag>
    <b:SourceType>JournalArticle</b:SourceType>
    <b:Guid>{88DD86F6-F846-4D27-921A-8B9F67072558}</b:Guid>
    <b:Author>
      <b:Author>
        <b:NameList>
          <b:Person>
            <b:Last>o</b:Last>
          </b:Person>
        </b:NameList>
      </b:Author>
    </b:Author>
    <b:RefOrder>21</b:RefOrder>
  </b:Source>
  <b:Source>
    <b:Tag>Agu03</b:Tag>
    <b:SourceType>JournalArticle</b:SourceType>
    <b:Guid>{2B3FBF6F-3C82-4FA0-B1FF-4F78ED2C14C2}</b:Guid>
    <b:Title>Pistas para aproximarnos al estudio de la escolarización</b:Title>
    <b:Year>203</b:Year>
    <b:Author>
      <b:Author>
        <b:NameList>
          <b:Person>
            <b:Last>Aguirre Lora</b:Last>
            <b:First>María</b:First>
            <b:Middle>Esther</b:Middle>
          </b:Person>
        </b:NameList>
      </b:Author>
    </b:Author>
    <b:JournalName>Revista Electrónica de Investigación Educativa</b:JournalName>
    <b:Pages>5</b:Pages>
    <b:Volume>5</b:Volume>
    <b:Issue>2</b:Issue>
    <b:RefOrder>22</b:RefOrder>
  </b:Source>
  <b:Source>
    <b:Tag>Kal57</b:Tag>
    <b:SourceType>JournalArticle</b:SourceType>
    <b:Guid>{750AAAFE-1ECE-4C20-86F1-2FC65A40CC69}</b:Guid>
    <b:Title>A model of economic growth</b:Title>
    <b:Year>1957</b:Year>
    <b:Author>
      <b:Author>
        <b:NameList>
          <b:Person>
            <b:Last>Kaldor</b:Last>
            <b:First>Nicholas</b:First>
          </b:Person>
        </b:NameList>
      </b:Author>
    </b:Author>
    <b:JournalName>The Economic Journal</b:JournalName>
    <b:Pages>591-624</b:Pages>
    <b:Volume>67</b:Volume>
    <b:Issue>268</b:Issue>
    <b:RefOrder>1</b:RefOrder>
  </b:Source>
  <b:Source>
    <b:Tag>Kar13</b:Tag>
    <b:SourceType>Report</b:SourceType>
    <b:Guid>{0B5BFB94-CF28-4FFF-8B92-D9424B597A18}</b:Guid>
    <b:Author>
      <b:Author>
        <b:NameList>
          <b:Person>
            <b:Last>Karabarbounis</b:Last>
            <b:First>Loukas</b:First>
          </b:Person>
          <b:Person>
            <b:Last>Neiman</b:Last>
            <b:First>Brent</b:First>
          </b:Person>
        </b:NameList>
      </b:Author>
    </b:Author>
    <b:Title>The Global Decline of the Labor Share</b:Title>
    <b:Year>2013</b:Year>
    <b:Institution>The National Bureau of Economic Research (NBER)</b:Institution>
    <b:ThesisType>Working Paper No. 19136</b:ThesisType>
    <b:URL>https://www.nber.org/papers/w19136</b:URL>
    <b:RefOrder>2</b:RefOrder>
  </b:Source>
  <b:Source>
    <b:Tag>ILO15</b:Tag>
    <b:SourceType>Report</b:SourceType>
    <b:Guid>{720B83A7-BCBC-4F33-A498-F47BDCF4AFFD}</b:Guid>
    <b:Author>
      <b:Author>
        <b:Corporate>ILO; OECD</b:Corporate>
      </b:Author>
    </b:Author>
    <b:Title>The Labour Share in G20 Economies</b:Title>
    <b:Year>2015</b:Year>
    <b:ThesisType>Report prepared for the G20 Employment Working Group</b:ThesisType>
    <b:RefOrder>3</b:RefOrder>
  </b:Source>
  <b:Source>
    <b:Tag>IMF17</b:Tag>
    <b:SourceType>Report</b:SourceType>
    <b:Guid>{0C2741B3-6356-4645-9E0B-4563E3658F34}</b:Guid>
    <b:Title>World Economic Outlook, April 2017: Gaining Momentum?</b:Title>
    <b:Year>2017</b:Year>
    <b:City>Washington</b:City>
    <b:Author>
      <b:Author>
        <b:Corporate>IMF</b:Corporate>
      </b:Author>
    </b:Author>
    <b:Institution>International Monetary Fund</b:Institution>
    <b:ThesisType>WEO REPORTS</b:ThesisType>
    <b:URL>https://www.imf.org/en/Publications/WEO/Issues/2017/04/04/world-economic-outlook-april-2017</b:URL>
    <b:RefOrder>4</b:RefOrder>
  </b:Source>
  <b:Source>
    <b:Tag>ILO11</b:Tag>
    <b:SourceType>Report</b:SourceType>
    <b:Guid>{0EC682D3-C0F6-4614-A77A-9C9756BA8425}</b:Guid>
    <b:Author>
      <b:Author>
        <b:NameList>
          <b:Person>
            <b:Last>ILO</b:Last>
          </b:Person>
        </b:NameList>
      </b:Author>
    </b:Author>
    <b:Title>World of Work Report 2011</b:Title>
    <b:Year>2011</b:Year>
    <b:Institution>International Labor Organization</b:Institution>
    <b:RefOrder>5</b:RefOrder>
  </b:Source>
  <b:Source>
    <b:Tag>Gio08</b:Tag>
    <b:SourceType>Report</b:SourceType>
    <b:Guid>{9BEB5C63-9F99-4B49-9594-34F2018B552D}</b:Guid>
    <b:Author>
      <b:Author>
        <b:NameList>
          <b:Person>
            <b:Last>Giovannoni</b:Last>
            <b:First>Olivier</b:First>
          </b:Person>
        </b:NameList>
      </b:Author>
    </b:Author>
    <b:Title>Functional Distribution of Income, Inequality and the Incidence of Poverty. Stylized Facts and the Role of Macroeconomic Policy</b:Title>
    <b:Year>2008</b:Year>
    <b:Institution>United Nations Research Institute for Social Development</b:Institution>
    <b:ThesisType>UNRISD Flagship Report: Combating Poverty and Inequality</b:ThesisType>
    <b:RefOrder>6</b:RefOrder>
  </b:Source>
  <b:Source>
    <b:Tag>Fra15</b:Tag>
    <b:SourceType>Report</b:SourceType>
    <b:Guid>{54C6A042-83C1-44AA-B531-F1FDF8B8A600}</b:Guid>
    <b:Author>
      <b:Author>
        <b:NameList>
          <b:Person>
            <b:Last>Francese</b:Last>
            <b:First>Maura</b:First>
          </b:Person>
          <b:Person>
            <b:Last>Mulas-Granados</b:Last>
            <b:First>Carlos</b:First>
          </b:Person>
        </b:NameList>
      </b:Author>
    </b:Author>
    <b:Title>Functional Income Distribution and Its Role in Explaining Inequality</b:Title>
    <b:Year>2015</b:Year>
    <b:Institution>International Monetary Fund (IMF)</b:Institution>
    <b:ThesisType>Working Paper No. 15/244 </b:ThesisType>
    <b:RefOrder>7</b:RefOrder>
  </b:Source>
  <b:Source>
    <b:Tag>Atk09</b:Tag>
    <b:SourceType>JournalArticle</b:SourceType>
    <b:Guid>{89ACF286-C22D-4C34-892D-357E0A39DA3D}</b:Guid>
    <b:Author>
      <b:Author>
        <b:NameList>
          <b:Person>
            <b:Last>Atkinson</b:Last>
            <b:First>Anthony</b:First>
            <b:Middle>B.</b:Middle>
          </b:Person>
        </b:NameList>
      </b:Author>
    </b:Author>
    <b:Title>Factor shares: the principal problem of political economy?</b:Title>
    <b:Year>2009</b:Year>
    <b:Pages>3-16</b:Pages>
    <b:JournalName>Oxford Review of Economic Policy</b:JournalName>
    <b:Volume>25</b:Volume>
    <b:Issue>1</b:Issue>
    <b:RefOrder>8</b:RefOrder>
  </b:Source>
  <b:Source>
    <b:Tag>Nac</b:Tag>
    <b:SourceType>Report</b:SourceType>
    <b:Guid>{39A8DD7F-A8C0-40CF-9316-979167B20339}</b:Guid>
    <b:Author>
      <b:Author>
        <b:Corporate>Naciones Unidas</b:Corporate>
      </b:Author>
    </b:Author>
    <b:Title>Transformar nuestro mundo: la Agenda 2030 para el Desarrollo Sostenible</b:Title>
    <b:ThesisType>A/RES/70/1</b:ThesisType>
    <b:StandardNumber>https://sustainabledevelopment.un.org/post2015/transformingourworld</b:StandardNumber>
    <b:Year>2015</b:Year>
    <b:RefOrder>9</b:RefOrder>
  </b:Source>
  <b:Source>
    <b:Tag>Abe14</b:Tag>
    <b:SourceType>JournalArticle</b:SourceType>
    <b:Guid>{4B16B25A-65FC-41A7-BE50-D7342C5FD973}</b:Guid>
    <b:Author>
      <b:Author>
        <b:NameList>
          <b:Person>
            <b:Last>Abeles</b:Last>
            <b:First>Martín</b:First>
          </b:Person>
          <b:Person>
            <b:Last>Amarante</b:Last>
            <b:First>Verónica</b:First>
          </b:Person>
          <b:Person>
            <b:Last>Vega</b:Last>
            <b:First>Daniel</b:First>
          </b:Person>
        </b:NameList>
      </b:Author>
    </b:Author>
    <b:Title>Participación del ingreso laboral en el ingreso total en América Latina, 1990-2010</b:Title>
    <b:Year>2014</b:Year>
    <b:JournalName>Revista CEPAL</b:JournalName>
    <b:Pages>31-52</b:Pages>
    <b:Issue>114</b:Issue>
    <b:URL>https://repositorio.cepal.org/handle/11362/37435</b:URL>
    <b:RefOrder>10</b:RefOrder>
  </b:Source>
  <b:Source>
    <b:Tag>Abe17</b:Tag>
    <b:SourceType>Report</b:SourceType>
    <b:Guid>{A117A665-0BC3-4C02-9CA1-071104F3E04A}</b:Guid>
    <b:Title>Distribución funcional del ingreso en América Latina desde una perspectiva sectorial</b:Title>
    <b:Year>2017</b:Year>
    <b:Author>
      <b:Author>
        <b:NameList>
          <b:Person>
            <b:Last>Abeles</b:Last>
            <b:First>Martín</b:First>
          </b:Person>
          <b:Person>
            <b:Last>Arakaki</b:Last>
            <b:First>Agustín</b:First>
          </b:Person>
          <b:Person>
            <b:Last>Villafañe</b:Last>
            <b:First>Soledad</b:First>
          </b:Person>
        </b:NameList>
      </b:Author>
    </b:Author>
    <b:Institution>Comisión Económica para América Latina y el Caribe (CEPAL)</b:Institution>
    <b:ThesisType>Serie Estudios y Perspectivas (Buenos Aires) No.53</b:ThesisType>
    <b:URL>https://repositorio.cepal.org/handle/11362/41786</b:URL>
    <b:RefOrder>11</b:RefOrder>
  </b:Source>
  <b:Source>
    <b:Tag>Gue12</b:Tag>
    <b:SourceType>Report</b:SourceType>
    <b:Guid>{E37585CA-E044-474E-83AD-33B417FB2F84}</b:Guid>
    <b:Author>
      <b:Author>
        <b:NameList>
          <b:Person>
            <b:Last>Guerriero</b:Last>
            <b:First>Marta</b:First>
          </b:Person>
          <b:Person>
            <b:Last>Sen</b:Last>
            <b:First>Kunal</b:First>
          </b:Person>
        </b:NameList>
      </b:Author>
    </b:Author>
    <b:Title>What Determines the Share of Labour in National Income? A Cross-Country Analysis</b:Title>
    <b:Year>2012</b:Year>
    <b:ThesisType>IZA Discussion Paper No. 6643</b:ThesisType>
    <b:URL>http://ftp.iza.org/dp6643.pdf</b:URL>
    <b:RefOrder>12</b:RefOrder>
  </b:Source>
  <b:Source>
    <b:Tag>Tra15</b:Tag>
    <b:SourceType>Report</b:SourceType>
    <b:Guid>{DDC724A1-A2AE-4843-9126-11D7B131726F}</b:Guid>
    <b:Author>
      <b:Author>
        <b:NameList>
          <b:Person>
            <b:Last>Trapp</b:Last>
            <b:First>Katharina</b:First>
          </b:Person>
        </b:NameList>
      </b:Author>
    </b:Author>
    <b:Title>Measuring the Labour Income Share of Developing Countries: Learning from Social Accounting Matrices</b:Title>
    <b:Year>2015</b:Year>
    <b:ThesisType>WIDER Working Paper 2015/041</b:ThesisType>
    <b:DOI>https://doi.org/10.35188/UNU-WIDER/2015/926-8</b:DOI>
    <b:RefOrder>13</b:RefOrder>
  </b:Source>
  <b:Source>
    <b:Tag>Van17</b:Tag>
    <b:SourceType>Report</b:SourceType>
    <b:Guid>{D75F8DAB-A188-46B6-B9EF-289220CBD594}</b:Guid>
    <b:Author>
      <b:Author>
        <b:NameList>
          <b:Person>
            <b:Last>Treeck</b:Last>
            <b:First>Katharina</b:First>
            <b:Middle>van</b:Middle>
          </b:Person>
        </b:NameList>
      </b:Author>
    </b:Author>
    <b:Title>The Labor Income Share in Developing Countries: A Review and Analysis of International Panel Data</b:Title>
    <b:Year>2017</b:Year>
    <b:RefOrder>14</b:RefOrder>
  </b:Source>
  <b:Source>
    <b:Tag>Fle69</b:Tag>
    <b:SourceType>Report</b:SourceType>
    <b:Guid>{3EDC133A-BB87-401A-894B-FA344342C9F0}</b:Guid>
    <b:Title>Cuentas Nacionales de Nicaragua 1969-1968</b:Title>
    <b:Year>1969</b:Year>
    <b:Author>
      <b:Author>
        <b:NameList>
          <b:Person>
            <b:Last>Fletes</b:Last>
            <b:First>Leonel</b:First>
          </b:Person>
        </b:NameList>
      </b:Author>
    </b:Author>
    <b:Department>Facultad de Ciencias Económicas</b:Department>
    <b:Institution>Universidad Nacional Autónoma de Nicaragua</b:Institution>
    <b:ThesisType>Monografía</b:ThesisType>
    <b:RefOrder>15</b:RefOrder>
  </b:Source>
  <b:Source>
    <b:Tag>Min17</b:Tag>
    <b:SourceType>Report</b:SourceType>
    <b:Guid>{418FE53C-15E5-4925-AA0B-645795A40A03}</b:Guid>
    <b:Author>
      <b:Author>
        <b:NameList>
          <b:Person>
            <b:Last>Minzer</b:Last>
            <b:First>Rodolfo</b:First>
          </b:Person>
          <b:Person>
            <b:Last>Romero</b:Last>
            <b:First>Indira</b:First>
          </b:Person>
          <b:Person>
            <b:Last>Orozco</b:Last>
            <b:First>Roberto</b:First>
          </b:Person>
        </b:NameList>
      </b:Author>
    </b:Author>
    <b:Title>Análisis estructural de la economía nicaragüense: el mercado laboral</b:Title>
    <b:Year>2017</b:Year>
    <b:Institution>CEPAL</b:Institution>
    <b:ThesisType>Documentos de Proyectos</b:ThesisType>
    <b:RefOrder>16</b:RefOrder>
  </b:Source>
  <b:Source>
    <b:Tag>McL19</b:Tag>
    <b:SourceType>Report</b:SourceType>
    <b:Guid>{C216F61C-5BD2-4D6C-8413-5533E00CA2B5}</b:Guid>
    <b:Title>La distribución funcional del ingreso nacional en la economía de Nicaragua 2006-2016</b:Title>
    <b:Year>2019</b:Year>
    <b:URL>http://repositorio.unan.edu.ni/10967/</b:URL>
    <b:City>Managua</b:City>
    <b:Author>
      <b:Author>
        <b:NameList>
          <b:Person>
            <b:Last>McLean</b:Last>
            <b:First>Roberto</b:First>
          </b:Person>
        </b:NameList>
      </b:Author>
    </b:Author>
    <b:Institution>Universidad Nacional Autónoma de Nicaragua, (UNAN)</b:Institution>
    <b:ThesisType>Monografía</b:ThesisType>
    <b:RefOrder>17</b:RefOrder>
  </b:Source>
  <b:Source>
    <b:Tag>ILO191</b:Tag>
    <b:SourceType>Report</b:SourceType>
    <b:Guid>{CA6FC041-A695-4F50-A4A9-97BB812BD674}</b:Guid>
    <b:Author>
      <b:Author>
        <b:Corporate>ILO</b:Corporate>
      </b:Author>
    </b:Author>
    <b:Title>The Global Decline of the Labour Income Share and Distribution</b:Title>
    <b:Year>2019</b:Year>
    <b:ThesisType>Methological description</b:ThesisType>
    <b:RefOrder>18</b:RefOrder>
  </b:Source>
  <b:Source>
    <b:Tag>Dou02</b:Tag>
    <b:SourceType>JournalArticle</b:SourceType>
    <b:Guid>{787584D7-8857-48FF-B809-B1DEF96FDF6B}</b:Guid>
    <b:Title>Getting Income Shares Right</b:Title>
    <b:Year>2002</b:Year>
    <b:JournalName>Journal of Political Economy</b:JournalName>
    <b:Pages>458-474</b:Pages>
    <b:Author>
      <b:Author>
        <b:NameList>
          <b:Person>
            <b:Last>Gollin</b:Last>
            <b:First>Douglas</b:First>
          </b:Person>
        </b:NameList>
      </b:Author>
    </b:Author>
    <b:Month>April</b:Month>
    <b:Volume>110</b:Volume>
    <b:Issue>2</b:Issue>
    <b:RefOrder>19</b:RefOrder>
  </b:Source>
  <b:Source>
    <b:Tag>Law15</b:Tag>
    <b:SourceType>Report</b:SourceType>
    <b:Guid>{5A99F690-E9FD-4435-A8BD-22592C1ED2D6}</b:Guid>
    <b:Author>
      <b:Author>
        <b:NameList>
          <b:Person>
            <b:Last>Lawrence</b:Last>
            <b:First>Robert</b:First>
            <b:Middle>Z.</b:Middle>
          </b:Person>
        </b:NameList>
      </b:Author>
    </b:Author>
    <b:Title>Recent Declines in Labor's Share in US Income: A Preliminary Neoclassical Account</b:Title>
    <b:Year>2015</b:Year>
    <b:Institution>The National Bureau of Economic Research (NBER)</b:Institution>
    <b:ThesisType>Working Paper No. 21296</b:ThesisType>
    <b:URL>https://www.nber.org/papers/w21296</b:URL>
    <b:RefOrder>20</b:RefOrder>
  </b:Source>
  <b:Source>
    <b:Tag>Kar14</b:Tag>
    <b:SourceType>Report</b:SourceType>
    <b:Guid>{61AF77C5-8D63-4471-A758-9325459FD008}</b:Guid>
    <b:Author>
      <b:Author>
        <b:NameList>
          <b:Person>
            <b:Last>Karabarbounis</b:Last>
            <b:First>Loukas</b:First>
          </b:Person>
          <b:Person>
            <b:Last>Neiman</b:Last>
            <b:First>Brent</b:First>
          </b:Person>
        </b:NameList>
      </b:Author>
    </b:Author>
    <b:Title>Capital Depreciation and Labor Shares Around the World: Measurement and Implications</b:Title>
    <b:Year>2014</b:Year>
    <b:DOI>10.3386/w20606</b:DOI>
    <b:Institution>The National Bureau of Economic Research (NBER)</b:Institution>
    <b:ThesisType>NBER Working Paper No. 20606</b:ThesisType>
    <b:RefOrder>21</b:RefOrder>
  </b:Source>
  <b:Source>
    <b:Tag>Gro17</b:Tag>
    <b:SourceType>Report</b:SourceType>
    <b:Guid>{B5A2C1AB-A135-4441-910A-539CF715B116}</b:Guid>
    <b:Author>
      <b:Author>
        <b:NameList>
          <b:Person>
            <b:Last>Grossman</b:Last>
            <b:First>Gene</b:First>
          </b:Person>
          <b:Person>
            <b:Last>Helpman</b:Last>
            <b:First>Elhanan</b:First>
          </b:Person>
          <b:Person>
            <b:Last>Oberfield</b:Last>
            <b:First>Ezra</b:First>
          </b:Person>
          <b:Person>
            <b:Last>Sampson</b:Last>
            <b:First>Thomas</b:First>
          </b:Person>
        </b:NameList>
      </b:Author>
    </b:Author>
    <b:Title>The Productivity Slowdown and the Declining Labor Share: A Neoclassical Exploration</b:Title>
    <b:Year>2017</b:Year>
    <b:Institution>The National Bureau of Economic Research (NBER)</b:Institution>
    <b:ThesisType>NBER Working Paper No. 23853</b:ThesisType>
    <b:URL>https://www.nber.org/papers/w23853</b:URL>
    <b:RefOrder>22</b:RefOrder>
  </b:Source>
  <b:Source>
    <b:Tag>Alv15</b:Tag>
    <b:SourceType>Report</b:SourceType>
    <b:Guid>{158A36D4-9FB0-46CF-A15E-00DADE91E6C0}</b:Guid>
    <b:Author>
      <b:Author>
        <b:NameList>
          <b:Person>
            <b:Last>Alvarez-Cuadrado</b:Last>
            <b:First>Francisco</b:First>
          </b:Person>
          <b:Person>
            <b:Last>Van Long</b:Last>
            <b:First>Ngo</b:First>
          </b:Person>
          <b:Person>
            <b:Last>Poschke</b:Last>
            <b:First>Markus</b:First>
          </b:Person>
        </b:NameList>
      </b:Author>
    </b:Author>
    <b:Title>Capital-Labor Substitution, Structural Change and the Labor Income Share</b:Title>
    <b:Year>2015</b:Year>
    <b:ThesisType>IZA Discussion Paper No. 8941</b:ThesisType>
    <b:URL>https://ssrn.com/abstract=2589783</b:URL>
    <b:RefOrder>23</b:RefOrder>
  </b:Source>
  <b:Source>
    <b:Tag>Ben99</b:Tag>
    <b:SourceType>Report</b:SourceType>
    <b:Guid>{7B86C784-7D32-4CEF-BF8E-5068E38CBE15}</b:Guid>
    <b:Title>Explaining Movements in the Labor Share</b:Title>
    <b:Year>1999</b:Year>
    <b:Author>
      <b:Author>
        <b:NameList>
          <b:Person>
            <b:Last>Bentolila</b:Last>
            <b:First>Samuel</b:First>
          </b:Person>
          <b:Person>
            <b:Last>Saint-Paul</b:Last>
            <b:First>Gilles</b:First>
          </b:Person>
        </b:NameList>
      </b:Author>
    </b:Author>
    <b:Institution>CEMFI</b:Institution>
    <b:ThesisType>Working Paper No. 9905</b:ThesisType>
    <b:RefOrder>24</b:RefOrder>
  </b:Source>
  <b:Source>
    <b:Tag>Sch18</b:Tag>
    <b:SourceType>Report</b:SourceType>
    <b:Guid>{3E4A5C49-46F3-47F3-A9C9-5F29B40C55F5}</b:Guid>
    <b:Author>
      <b:Author>
        <b:NameList>
          <b:Person>
            <b:Last>Schwellnus</b:Last>
            <b:First>Cyrille</b:First>
          </b:Person>
          <b:Person>
            <b:Last>Pak</b:Last>
            <b:First>Mathilde</b:First>
          </b:Person>
          <b:Person>
            <b:Last>Pionnier</b:Last>
            <b:First>Pierre-Alain</b:First>
          </b:Person>
          <b:Person>
            <b:Last>Crivellaro</b:Last>
            <b:First>Elena</b:First>
          </b:Person>
        </b:NameList>
      </b:Author>
    </b:Author>
    <b:Title>Labour share developments over the past two decades. The role of technological progress, globalisation and “winner-takes-most” dynamics</b:Title>
    <b:Year>2018</b:Year>
    <b:Department>Economics Department</b:Department>
    <b:Institution>OECD </b:Institution>
    <b:ThesisType>Working Papers, No. 1503</b:ThesisType>
    <b:DOI>https://doi.org/10.1787/3eb9f9ed-en</b:DOI>
    <b:RefOrder>25</b:RefOrder>
  </b:Source>
  <b:Source>
    <b:Tag>Abd17</b:Tag>
    <b:SourceType>Report</b:SourceType>
    <b:Guid>{00705B74-1ED0-477F-A81B-8B7642C71F9F}</b:Guid>
    <b:Author>
      <b:Author>
        <b:NameList>
          <b:Person>
            <b:Last>Abdih</b:Last>
            <b:First>Yasser</b:First>
          </b:Person>
          <b:Person>
            <b:Last>Danninger</b:Last>
            <b:First>Stephan</b:First>
          </b:Person>
        </b:NameList>
      </b:Author>
    </b:Author>
    <b:Title>What Explains the Decline of the U.S. Labor Share of Income? An Analysis of State and Industry Level Data</b:Title>
    <b:Year>2017</b:Year>
    <b:Institution>International Monetary Fund</b:Institution>
    <b:ThesisType>IMF Working Papers No. 17/167</b:ThesisType>
    <b:URL>https://www.imf.org/en/Publications/WP/Issues/2017/07/24/What-Explains-the-Decline-of-the-U-S-45086</b:URL>
    <b:RefOrder>26</b:RefOrder>
  </b:Source>
  <b:Source>
    <b:Tag>Gus06</b:Tag>
    <b:SourceType>Report</b:SourceType>
    <b:Guid>{EABFC464-DA54-4CB6-A203-27066A109AB8}</b:Guid>
    <b:Author>
      <b:Author>
        <b:NameList>
          <b:Person>
            <b:Last>Guscina</b:Last>
            <b:First>Anastasia</b:First>
          </b:Person>
        </b:NameList>
      </b:Author>
    </b:Author>
    <b:Title>Effects of Globalization on Labor’s Share in National Income</b:Title>
    <b:Year>2006</b:Year>
    <b:Institution>International Monetary Fund</b:Institution>
    <b:ThesisType>IMF Working Paper</b:ThesisType>
    <b:RefOrder>27</b:RefOrder>
  </b:Source>
  <b:Source>
    <b:Tag>Jay07</b:Tag>
    <b:SourceType>JournalArticle</b:SourceType>
    <b:Guid>{F7D409DB-C496-4B71-8F82-26E011BE0963}</b:Guid>
    <b:Author>
      <b:Author>
        <b:NameList>
          <b:Person>
            <b:Last>Jayadev</b:Last>
            <b:First>Arjun</b:First>
          </b:Person>
        </b:NameList>
      </b:Author>
    </b:Author>
    <b:Title>Capital account openness and the labour share of income</b:Title>
    <b:Year>2007</b:Year>
    <b:Pages>423-443</b:Pages>
    <b:DOI> https://doi.org/10.1093/cje/bel037</b:DOI>
    <b:JournalName>Cambridge Journal of Economics</b:JournalName>
    <b:Volume>31</b:Volume>
    <b:Issue>3</b:Issue>
    <b:RefOrder>28</b:RefOrder>
  </b:Source>
  <b:Source>
    <b:Tag>Iba17</b:Tag>
    <b:SourceType>Report</b:SourceType>
    <b:Guid>{28623987-B9BA-42C3-AA36-3F24246CF74F}</b:Guid>
    <b:Author>
      <b:Author>
        <b:NameList>
          <b:Person>
            <b:Last>Ibarra</b:Last>
            <b:First>Carlos</b:First>
            <b:Middle>A.</b:Middle>
          </b:Person>
          <b:Person>
            <b:Last>Ros</b:Last>
            <b:First>Jaime</b:First>
          </b:Person>
        </b:NameList>
      </b:Author>
    </b:Author>
    <b:Title>The Decline Of The Labour Share In Mexico: 1990–2015</b:Title>
    <b:Year>2017</b:Year>
    <b:ThesisType>WIDER Working Paper 2017/183</b:ThesisType>
    <b:DOI>https://doi.org/10.35188/UNU-WIDER/</b:DOI>
    <b:RefOrder>29</b:RefOrder>
  </b:Source>
  <b:Source>
    <b:Tag>Dün13</b:Tag>
    <b:SourceType>Report</b:SourceType>
    <b:Guid>{8C84A78E-72AE-4AF8-AD73-407B409B638B}</b:Guid>
    <b:Title>Determinants of functional income distribution: theory and empirical evidence</b:Title>
    <b:Year>2013</b:Year>
    <b:Author>
      <b:Author>
        <b:NameList>
          <b:Person>
            <b:Last>Dünhaupt</b:Last>
            <b:First>Petra</b:First>
          </b:Person>
        </b:NameList>
      </b:Author>
    </b:Author>
    <b:Institution>Global Labour University</b:Institution>
    <b:ThesisType>Working paper, No. 18</b:ThesisType>
    <b:RefOrder>30</b:RefOrder>
  </b:Source>
  <b:Source>
    <b:Tag>Min16</b:Tag>
    <b:SourceType>Book</b:SourceType>
    <b:Guid>{5B4C698F-C9C5-4B45-AE91-5DE651EE92CD}</b:Guid>
    <b:Title>Labor`s Share of Income. Another Key to Understand China`s Income Inequality</b:Title>
    <b:Year>2016</b:Year>
    <b:Author>
      <b:Author>
        <b:NameList>
          <b:Person>
            <b:Last>Zhou</b:Last>
            <b:First>Minghai</b:First>
          </b:Person>
        </b:NameList>
      </b:Author>
    </b:Author>
    <b:City>Singapore</b:City>
    <b:Publisher>Springer</b:Publisher>
    <b:RefOrder>31</b:RefOrder>
  </b:Source>
  <b:Source>
    <b:Tag>Har05</b:Tag>
    <b:SourceType>Report</b:SourceType>
    <b:Guid>{F524B0EB-A399-4C58-B840-682B731D6B38}</b:Guid>
    <b:Author>
      <b:Author>
        <b:NameList>
          <b:Person>
            <b:Last>Harrison</b:Last>
            <b:First>Ann</b:First>
          </b:Person>
        </b:NameList>
      </b:Author>
    </b:Author>
    <b:Title>Has Globalization Eroded Labor’s Share? Some Cross-Country Evidence</b:Title>
    <b:Year>2005</b:Year>
    <b:Institution>Munich Personal RePEc Archive</b:Institution>
    <b:ThesisType>MPRA Paper No. 39649</b:ThesisType>
    <b:RefOrder>32</b:RefOrder>
  </b:Source>
  <b:Source>
    <b:Tag>Dim19</b:Tag>
    <b:SourceType>Report</b:SourceType>
    <b:Guid>{CF55F68C-B141-4504-B26A-B992918CE226}</b:Guid>
    <b:Author>
      <b:Author>
        <b:NameList>
          <b:Person>
            <b:Last>Dimova</b:Last>
            <b:First>Dilyana</b:First>
          </b:Person>
        </b:NameList>
      </b:Author>
    </b:Author>
    <b:Title>The Structural Determinants of the Labor Share in Europe</b:Title>
    <b:Year>2019</b:Year>
    <b:Institution>International Monetary Fund (IMF)</b:Institution>
    <b:ThesisType>IMF Working Papers No. 19/67</b:ThesisType>
    <b:URL>https://www.imf.org/en/Publications/WP/Issues/2019/03/22/The-Structural-Determinants-of-the-Labor-Share-in-Europe-46668</b:URL>
    <b:RefOrder>33</b:RefOrder>
  </b:Source>
  <b:Source>
    <b:Tag>Gwa03</b:Tag>
    <b:SourceType>JournalArticle</b:SourceType>
    <b:Guid>{3D188A3F-F394-458F-A405-33F1FB13F9EB}</b:Guid>
    <b:Author>
      <b:Author>
        <b:NameList>
          <b:Person>
            <b:Last>Gwartney</b:Last>
            <b:First>James</b:First>
          </b:Person>
          <b:Person>
            <b:Last>Lawson</b:Last>
            <b:First>Robert</b:First>
          </b:Person>
        </b:NameList>
      </b:Author>
    </b:Author>
    <b:Title>The concept and measurement of economic freedom</b:Title>
    <b:Year>2003</b:Year>
    <b:JournalName>European Journal of Political Economy</b:JournalName>
    <b:Pages>405-430</b:Pages>
    <b:Volume>19</b:Volume>
    <b:RefOrder>34</b:RefOrder>
  </b:Source>
  <b:Source>
    <b:Tag>Diw01</b:Tag>
    <b:SourceType>Report</b:SourceType>
    <b:Guid>{F7D94E09-31D2-44FC-A9B0-3872F43617CA}</b:Guid>
    <b:Title>Debt as Sweat: Labor, financial crises, and the globalization of capital</b:Title>
    <b:Year>2001</b:Year>
    <b:Author>
      <b:Author>
        <b:NameList>
          <b:Person>
            <b:Last>Diwan</b:Last>
            <b:First>Ishac</b:First>
          </b:Person>
        </b:NameList>
      </b:Author>
    </b:Author>
    <b:Institution>The World Bank</b:Institution>
    <b:RefOrder>35</b:RefOrder>
  </b:Source>
  <b:Source>
    <b:Tag>LiD09</b:Tag>
    <b:SourceType>JournalArticle</b:SourceType>
    <b:Guid>{B5E5A980-5169-4E76-9292-B428B079BE4B}</b:Guid>
    <b:Title>Changes in the labor share of GDP: a U‐shaped curve</b:Title>
    <b:JournalName>Social Sciences in China</b:JournalName>
    <b:Year>2009</b:Year>
    <b:Pages>131-153</b:Pages>
    <b:Author>
      <b:Author>
        <b:NameList>
          <b:Person>
            <b:Last>Li</b:Last>
            <b:First>D</b:First>
          </b:Person>
          <b:Person>
            <b:Last>Liu</b:Last>
            <b:First>L</b:First>
          </b:Person>
          <b:Person>
            <b:Last>Wang</b:Last>
            <b:First>H</b:First>
          </b:Person>
        </b:NameList>
      </b:Author>
    </b:Author>
    <b:Volume>30</b:Volume>
    <b:Issue>4</b:Issue>
    <b:RefOrder>36</b:RefOrder>
  </b:Source>
  <b:Source>
    <b:Tag>Man15</b:Tag>
    <b:SourceType>Report</b:SourceType>
    <b:Guid>{54ECEDA6-5F31-48B6-9AAE-0D3C9D50B56A}</b:Guid>
    <b:Author>
      <b:Author>
        <b:NameList>
          <b:Person>
            <b:Last>Mangin</b:Last>
            <b:First>Sephorah</b:First>
          </b:Person>
        </b:NameList>
      </b:Author>
    </b:Author>
    <b:Title>Unemployment and the Labor Share</b:Title>
    <b:Year>2015</b:Year>
    <b:Department>Deparment of Economics</b:Department>
    <b:Institution>Monash Business School</b:Institution>
    <b:ThesisType>Discussion Paper 28/15</b:ThesisType>
    <b:RefOrder>37</b:RefOrder>
  </b:Source>
  <b:Source>
    <b:Tag>Bot18</b:Tag>
    <b:SourceType>Report</b:SourceType>
    <b:Guid>{00519816-62D2-48A6-8173-B0EA229DD118}</b:Guid>
    <b:Author>
      <b:Author>
        <b:NameList>
          <b:Person>
            <b:Last>Botelho</b:Last>
            <b:First>Vasco</b:First>
          </b:Person>
        </b:NameList>
      </b:Author>
    </b:Author>
    <b:Title>The Structural Shift in the Cyclicality of the Labor Income Share for the United States</b:Title>
    <b:Year>2018</b:Year>
    <b:Institution>Duke University</b:Institution>
    <b:RefOrder>38</b:RefOrder>
  </b:Source>
  <b:Source>
    <b:Tag>Jos19</b:Tag>
    <b:SourceType>DocumentFromInternetSite</b:SourceType>
    <b:Guid>{C6CBDDF0-CA89-4DB6-8EF6-B67BF2BAA648}</b:Guid>
    <b:Title>Evidence that tight labor markets really will increase labor’s share of income</b:Title>
    <b:Year>2019</b:Year>
    <b:InternetSiteTitle>Economic Policy Institute </b:InternetSiteTitle>
    <b:Month>April</b:Month>
    <b:Day>30</b:Day>
    <b:URL>https://www.epi.org/blog/evidence-that-tight-labor-markets-really-will-increase-labors-share-of-income-economic-policy-institute-macroeconomics-newsletter/</b:URL>
    <b:ProductionCompany>Macroeconomics Newsletter</b:ProductionCompany>
    <b:Author>
      <b:Author>
        <b:NameList>
          <b:Person>
            <b:Last>Bivens</b:Last>
            <b:First>Josh</b:First>
          </b:Person>
        </b:NameList>
      </b:Author>
      <b:ProducerName>
        <b:NameList>
          <b:Person>
            <b:Last>Blog</b:Last>
            <b:First>Working</b:First>
            <b:Middle>Economics</b:Middle>
          </b:Person>
        </b:NameList>
      </b:ProducerName>
    </b:Author>
    <b:RefOrder>39</b:RefOrder>
  </b:Source>
  <b:Source>
    <b:Tag>Can18</b:Tag>
    <b:SourceType>Report</b:SourceType>
    <b:Guid>{6A7B2FE6-71FC-462E-8DEB-416B1CAC5381}</b:Guid>
    <b:Title>The Missing Link: Monetary Policy and The Labor Share</b:Title>
    <b:Year>2018</b:Year>
    <b:Author>
      <b:Author>
        <b:NameList>
          <b:Person>
            <b:Last>Cantore</b:Last>
            <b:First>Cristiano</b:First>
          </b:Person>
          <b:Person>
            <b:Last>Ferroni</b:Last>
            <b:First>Filippo</b:First>
          </b:Person>
          <b:Person>
            <b:Last>León-Ledesma</b:Last>
            <b:First>Miguel</b:First>
            <b:Middle>A.</b:Middle>
          </b:Person>
        </b:NameList>
      </b:Author>
    </b:Author>
    <b:Department>School of Economics Discussion Papers</b:Department>
    <b:Institution>University of Kent</b:Institution>
    <b:RefOrder>40</b:RefOrder>
  </b:Source>
  <b:Source>
    <b:Tag>BCN121</b:Tag>
    <b:SourceType>Report</b:SourceType>
    <b:Guid>{E2374593-3759-4C60-9BBE-0EFCE813990A}</b:Guid>
    <b:Title>Sistema de cuentas nacionales de Nicaragua (SCNN 2006). Año de Referencia 2006</b:Title>
    <b:Year>2012</b:Year>
    <b:URL>https://www.bcn.gob.ni/publicaciones/metodologias/index.php</b:URL>
    <b:Author>
      <b:Author>
        <b:NameList>
          <b:Person>
            <b:Last>BCN</b:Last>
          </b:Person>
        </b:NameList>
      </b:Author>
    </b:Author>
    <b:RefOrder>41</b:RefOrder>
  </b:Source>
  <b:Source>
    <b:Tag>Cho17</b:Tag>
    <b:SourceType>Report</b:SourceType>
    <b:Guid>{CE152622-5BF1-4441-B802-5036B1D0914E}</b:Guid>
    <b:Author>
      <b:Author>
        <b:NameList>
          <b:Person>
            <b:Last>Cho</b:Last>
            <b:First>Taehyoung</b:First>
          </b:Person>
          <b:Person>
            <b:Last>Hwang</b:Last>
            <b:First>Soobin</b:First>
          </b:Person>
          <b:Person>
            <b:Last>Schreyer</b:Last>
            <b:First>Paul</b:First>
          </b:Person>
        </b:NameList>
      </b:Author>
    </b:Author>
    <b:Title>Has the Labour Share Declined? It Depends</b:Title>
    <b:Year>2017</b:Year>
    <b:ThesisType>OECD Statistics Working Papers No. 77</b:ThesisType>
    <b:DOI>https://dx.doi.org/10.1787/2dcfc715-en</b:DOI>
    <b:RefOrder>42</b:RefOrder>
  </b:Source>
  <b:Source>
    <b:Tag>deSns</b:Tag>
    <b:SourceType>Report</b:SourceType>
    <b:Guid>{77B1DD2E-C992-4DA2-8796-9FD4DEA9F0B3}</b:Guid>
    <b:Year>2002</b:Year>
    <b:Department>Economics Department</b:Department>
    <b:Institution>OECD</b:Institution>
    <b:ThesisType>Working Papers No. 326</b:ThesisType>
    <b:DOI>https://dx.doi.org/10.1787/763626062738</b:DOI>
    <b:Author>
      <b:Author>
        <b:NameList>
          <b:Person>
            <b:Last>de Serres</b:Last>
            <b:First>Alain </b:First>
          </b:Person>
          <b:Person>
            <b:Last>Scarpetta</b:Last>
            <b:First>Stefano </b:First>
          </b:Person>
          <b:Person>
            <b:Last>de la Maisonneuve</b:Last>
            <b:First>Christine</b:First>
          </b:Person>
        </b:NameList>
      </b:Author>
    </b:Author>
    <b:Title>Sectoral shifts in Europe and the United States: How they affect aggregate labour shares and the properties of wage equations</b:Title>
    <b:RefOrder>43</b:RefOrder>
  </b:Source>
  <b:Source>
    <b:Tag>Sol58</b:Tag>
    <b:SourceType>JournalArticle</b:SourceType>
    <b:Guid>{D3AC7A89-4BC4-4DF9-86D7-D2F93CC9730F}</b:Guid>
    <b:Title>A Skeptical Note on the Constancy of Relative Shares</b:Title>
    <b:Year>1958</b:Year>
    <b:JournalName>The American Economic Review</b:JournalName>
    <b:Pages>618-631</b:Pages>
    <b:Author>
      <b:Author>
        <b:NameList>
          <b:Person>
            <b:Last>Solow</b:Last>
            <b:First>Robert</b:First>
            <b:Middle>M.</b:Middle>
          </b:Person>
        </b:NameList>
      </b:Author>
    </b:Author>
    <b:Month>September</b:Month>
    <b:Volume>48</b:Volume>
    <b:Issue>4</b:Issue>
    <b:RefOrder>44</b:RefOrder>
  </b:Source>
  <b:Source>
    <b:Tag>Sto17</b:Tag>
    <b:SourceType>JournalArticle</b:SourceType>
    <b:Guid>{20928786-6312-4AC8-97BD-0892145730D9}</b:Guid>
    <b:Title>Determinants of theWage Share:A Panel Analysis of Advanced and Developing Economies</b:Title>
    <b:Year>2017</b:Year>
    <b:Author>
      <b:Author>
        <b:NameList>
          <b:Person>
            <b:Last>Stockhammer</b:Last>
            <b:First>Engelbert</b:First>
          </b:Person>
        </b:NameList>
      </b:Author>
    </b:Author>
    <b:JournalName>British Journal of Industrial Relations</b:JournalName>
    <b:Pages>3–33</b:Pages>
    <b:Month>Marzo</b:Month>
    <b:Volume>55</b:Volume>
    <b:Issue>1</b:Issue>
    <b:StandardNumber>doi: 10.1111/bjir.12165</b:StandardNumber>
    <b:RefOrder>45</b:RefOrder>
  </b:Source>
</b:Sources>
</file>

<file path=customXml/itemProps1.xml><?xml version="1.0" encoding="utf-8"?>
<ds:datastoreItem xmlns:ds="http://schemas.openxmlformats.org/officeDocument/2006/customXml" ds:itemID="{36457C36-40DE-4783-BB2B-27503EC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4798</Words>
  <Characters>26390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31126</CharactersWithSpaces>
  <SharedDoc>false</SharedDoc>
  <HLinks>
    <vt:vector size="24" baseType="variant">
      <vt:variant>
        <vt:i4>5832704</vt:i4>
      </vt:variant>
      <vt:variant>
        <vt:i4>48</vt:i4>
      </vt:variant>
      <vt:variant>
        <vt:i4>0</vt:i4>
      </vt:variant>
      <vt:variant>
        <vt:i4>5</vt:i4>
      </vt:variant>
      <vt:variant>
        <vt:lpwstr>http://www.cepal.org/es/temas/innovacion-ciencia-y-tecnologia</vt:lpwstr>
      </vt:variant>
      <vt:variant>
        <vt:lpwstr/>
      </vt:variant>
      <vt:variant>
        <vt:i4>5832704</vt:i4>
      </vt:variant>
      <vt:variant>
        <vt:i4>30</vt:i4>
      </vt:variant>
      <vt:variant>
        <vt:i4>0</vt:i4>
      </vt:variant>
      <vt:variant>
        <vt:i4>5</vt:i4>
      </vt:variant>
      <vt:variant>
        <vt:lpwstr>http://www.cepal.org/es/temas/innovacion-ciencia-y-tecnologia</vt:lpwstr>
      </vt:variant>
      <vt:variant>
        <vt:lpwstr/>
      </vt:variant>
      <vt:variant>
        <vt:i4>8192094</vt:i4>
      </vt:variant>
      <vt:variant>
        <vt:i4>3</vt:i4>
      </vt:variant>
      <vt:variant>
        <vt:i4>0</vt:i4>
      </vt:variant>
      <vt:variant>
        <vt:i4>5</vt:i4>
      </vt:variant>
      <vt:variant>
        <vt:lpwstr>mailto:revistacienciaseconomicas@gmail.com</vt:lpwstr>
      </vt:variant>
      <vt:variant>
        <vt:lpwstr/>
      </vt:variant>
      <vt:variant>
        <vt:i4>4325379</vt:i4>
      </vt:variant>
      <vt:variant>
        <vt:i4>0</vt:i4>
      </vt:variant>
      <vt:variant>
        <vt:i4>0</vt:i4>
      </vt:variant>
      <vt:variant>
        <vt:i4>5</vt:i4>
      </vt:variant>
      <vt:variant>
        <vt:lpwstr>http://revistacienciaseconomicas.unan.edu.ni/index.php/REICE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López</dc:creator>
  <cp:keywords/>
  <cp:lastModifiedBy>Ricardo Jose Canales Salinas</cp:lastModifiedBy>
  <cp:revision>8</cp:revision>
  <cp:lastPrinted>2017-11-12T20:17:00Z</cp:lastPrinted>
  <dcterms:created xsi:type="dcterms:W3CDTF">2023-04-20T21:03:00Z</dcterms:created>
  <dcterms:modified xsi:type="dcterms:W3CDTF">2023-04-22T04:22:00Z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9f9c1d0b-fe0f-330c-abc7-c75faf4b6938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